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F607" w14:textId="77777777" w:rsidR="00D91A51" w:rsidRPr="006B50A6" w:rsidRDefault="00D91A51" w:rsidP="00D91A51">
      <w:pPr>
        <w:ind w:right="49"/>
        <w:jc w:val="center"/>
        <w:rPr>
          <w:rFonts w:ascii="Arial" w:hAnsi="Arial" w:cs="Arial"/>
        </w:rPr>
      </w:pPr>
    </w:p>
    <w:p w14:paraId="27484E9A" w14:textId="77777777" w:rsidR="00D91A51" w:rsidRPr="005068C9" w:rsidRDefault="00D91A51" w:rsidP="00D91A51">
      <w:pPr>
        <w:ind w:left="622" w:right="643"/>
        <w:jc w:val="center"/>
        <w:rPr>
          <w:rFonts w:ascii="Verdana" w:hAnsi="Verdana"/>
          <w:b/>
        </w:rPr>
      </w:pPr>
      <w:r w:rsidRPr="005068C9">
        <w:rPr>
          <w:rFonts w:ascii="Verdana" w:hAnsi="Verdana"/>
          <w:b/>
        </w:rPr>
        <w:t xml:space="preserve">CAPÍTULO III </w:t>
      </w:r>
    </w:p>
    <w:p w14:paraId="4AB8172A" w14:textId="77777777" w:rsidR="00066293" w:rsidRPr="005068C9" w:rsidRDefault="00066293" w:rsidP="00D91A51">
      <w:pPr>
        <w:ind w:left="622" w:right="643"/>
        <w:jc w:val="center"/>
        <w:rPr>
          <w:rFonts w:ascii="Verdana" w:hAnsi="Verdana"/>
          <w:b/>
        </w:rPr>
      </w:pPr>
    </w:p>
    <w:p w14:paraId="52DD5C61" w14:textId="4E270A04" w:rsidR="00D91A51" w:rsidRPr="005068C9" w:rsidRDefault="00D91A51" w:rsidP="00D91A51">
      <w:pPr>
        <w:ind w:left="622" w:right="643"/>
        <w:jc w:val="center"/>
        <w:rPr>
          <w:rFonts w:ascii="Verdana" w:hAnsi="Verdana"/>
          <w:b/>
        </w:rPr>
      </w:pPr>
      <w:r w:rsidRPr="005068C9">
        <w:rPr>
          <w:rFonts w:ascii="Verdana" w:hAnsi="Verdana"/>
          <w:b/>
        </w:rPr>
        <w:t>NORMAS APLICABLES A LOS FONDOS DE EMPLEADOS PARA LA PRESTACIÓN DE SERVICIOS DE AHORRO Y CRÉDITO</w:t>
      </w:r>
    </w:p>
    <w:p w14:paraId="06EAFB08" w14:textId="77777777" w:rsidR="00066293" w:rsidRPr="005068C9" w:rsidRDefault="00066293" w:rsidP="00D91A51">
      <w:pPr>
        <w:ind w:left="622" w:right="643"/>
        <w:jc w:val="center"/>
        <w:rPr>
          <w:rFonts w:ascii="Verdana" w:hAnsi="Verdana"/>
          <w:b/>
        </w:rPr>
      </w:pPr>
    </w:p>
    <w:p w14:paraId="56E0D746" w14:textId="7FA8A8A3" w:rsidR="00D91A51" w:rsidRPr="005068C9" w:rsidRDefault="00D91A51" w:rsidP="00D91A51">
      <w:pPr>
        <w:pStyle w:val="Prrafodelista"/>
        <w:numPr>
          <w:ilvl w:val="0"/>
          <w:numId w:val="2"/>
        </w:numPr>
        <w:spacing w:before="92"/>
        <w:ind w:right="643"/>
        <w:jc w:val="center"/>
        <w:outlineLvl w:val="0"/>
        <w:rPr>
          <w:rFonts w:ascii="Verdana" w:eastAsia="Arial" w:hAnsi="Verdana" w:cs="Arial"/>
          <w:b/>
          <w:bCs/>
        </w:rPr>
      </w:pPr>
      <w:r w:rsidRPr="005068C9">
        <w:rPr>
          <w:rFonts w:ascii="Verdana" w:eastAsia="Arial" w:hAnsi="Verdana" w:cs="Arial"/>
          <w:b/>
          <w:bCs/>
        </w:rPr>
        <w:t>CONSIDERACIONES GENERALES</w:t>
      </w:r>
    </w:p>
    <w:p w14:paraId="6555154C" w14:textId="77777777" w:rsidR="00066293" w:rsidRPr="005068C9" w:rsidRDefault="00066293" w:rsidP="00066293">
      <w:pPr>
        <w:spacing w:after="0" w:line="240" w:lineRule="auto"/>
        <w:jc w:val="both"/>
        <w:rPr>
          <w:rFonts w:ascii="Verdana" w:hAnsi="Verdana" w:cs="Arial"/>
          <w:b/>
          <w:bCs/>
          <w:lang w:val="en-US"/>
        </w:rPr>
      </w:pPr>
    </w:p>
    <w:p w14:paraId="6B8355B1" w14:textId="77777777" w:rsidR="00CF0FAF" w:rsidRPr="005068C9" w:rsidRDefault="00CF0FAF" w:rsidP="00066293">
      <w:pPr>
        <w:spacing w:after="0" w:line="240" w:lineRule="auto"/>
        <w:jc w:val="both"/>
        <w:rPr>
          <w:rFonts w:ascii="Verdana" w:hAnsi="Verdana" w:cs="Arial"/>
          <w:b/>
          <w:bCs/>
          <w:lang w:val="en-US"/>
        </w:rPr>
      </w:pPr>
    </w:p>
    <w:p w14:paraId="1EEE96E1" w14:textId="748D21C2" w:rsidR="00D91A51" w:rsidRPr="005068C9" w:rsidRDefault="00D91A51" w:rsidP="00066293">
      <w:pPr>
        <w:spacing w:after="0" w:line="240" w:lineRule="auto"/>
        <w:jc w:val="both"/>
        <w:rPr>
          <w:rFonts w:ascii="Verdana" w:hAnsi="Verdana" w:cs="Arial"/>
          <w:b/>
          <w:bCs/>
          <w:lang w:val="en-US"/>
        </w:rPr>
      </w:pPr>
      <w:r w:rsidRPr="005068C9">
        <w:rPr>
          <w:rFonts w:ascii="Verdana" w:hAnsi="Verdana" w:cs="Arial"/>
          <w:b/>
          <w:bCs/>
          <w:lang w:val="en-US"/>
        </w:rPr>
        <w:t xml:space="preserve">1.3. PLAN DE ACCIÓN </w:t>
      </w:r>
    </w:p>
    <w:p w14:paraId="19AA1809" w14:textId="77777777" w:rsidR="00066293" w:rsidRPr="005068C9" w:rsidRDefault="00066293" w:rsidP="00066293">
      <w:pPr>
        <w:spacing w:after="0" w:line="240" w:lineRule="auto"/>
        <w:jc w:val="both"/>
        <w:rPr>
          <w:rFonts w:ascii="Verdana" w:hAnsi="Verdana" w:cs="Arial"/>
        </w:rPr>
      </w:pPr>
    </w:p>
    <w:p w14:paraId="1ED37933" w14:textId="77777777" w:rsidR="00CF0FAF" w:rsidRPr="005068C9" w:rsidRDefault="00CF0FAF" w:rsidP="00066293">
      <w:pPr>
        <w:spacing w:after="0" w:line="240" w:lineRule="auto"/>
        <w:jc w:val="both"/>
        <w:rPr>
          <w:rFonts w:ascii="Verdana" w:hAnsi="Verdana" w:cs="Arial"/>
        </w:rPr>
      </w:pPr>
    </w:p>
    <w:p w14:paraId="057ED438" w14:textId="6248D2FF" w:rsidR="00D91A51" w:rsidRPr="001832FB" w:rsidRDefault="00D91A51" w:rsidP="00066293">
      <w:pPr>
        <w:spacing w:after="0" w:line="240" w:lineRule="auto"/>
        <w:jc w:val="both"/>
        <w:rPr>
          <w:rFonts w:ascii="Verdana" w:hAnsi="Verdana" w:cs="Arial"/>
          <w:b/>
          <w:bCs/>
        </w:rPr>
      </w:pPr>
      <w:r w:rsidRPr="005068C9">
        <w:rPr>
          <w:rFonts w:ascii="Verdana" w:hAnsi="Verdana" w:cs="Arial"/>
        </w:rPr>
        <w:t xml:space="preserve">Los Fondos de Empleados que </w:t>
      </w:r>
      <w:r w:rsidR="00D168D6" w:rsidRPr="005068C9">
        <w:rPr>
          <w:rFonts w:ascii="Verdana" w:hAnsi="Verdana" w:cs="Arial"/>
        </w:rPr>
        <w:t xml:space="preserve">sean clasificados como de categoría plena, </w:t>
      </w:r>
      <w:r w:rsidRPr="005068C9">
        <w:rPr>
          <w:rFonts w:ascii="Verdana" w:hAnsi="Verdana" w:cs="Arial"/>
        </w:rPr>
        <w:t xml:space="preserve">en virtud de la categorización prevista en los numerales 1.1 y 1.2 del presente capítulo, deberán cumplir con las disposiciones </w:t>
      </w:r>
      <w:r w:rsidR="0042094F" w:rsidRPr="005068C9">
        <w:rPr>
          <w:rFonts w:ascii="Verdana" w:hAnsi="Verdana" w:cs="Arial"/>
        </w:rPr>
        <w:t>señaladas</w:t>
      </w:r>
      <w:r w:rsidRPr="005068C9">
        <w:rPr>
          <w:rFonts w:ascii="Verdana" w:hAnsi="Verdana" w:cs="Arial"/>
        </w:rPr>
        <w:t xml:space="preserve"> en las secciones 1 y 2 del Capítulo 2 del Título 5 de la Parte 11 del Libro 2 del Decreto 1068 de 2015, </w:t>
      </w:r>
      <w:r w:rsidR="00D168D6" w:rsidRPr="005068C9">
        <w:rPr>
          <w:rFonts w:ascii="Verdana" w:hAnsi="Verdana" w:cs="Arial"/>
        </w:rPr>
        <w:t xml:space="preserve">en concordancia con lo señalado en el literal B, del Capítulo III, Título III de la Circular Básica Contable y Financiera No. 22 de 2020, </w:t>
      </w:r>
      <w:r w:rsidRPr="001832FB">
        <w:rPr>
          <w:rFonts w:ascii="Verdana" w:hAnsi="Verdana" w:cs="Arial"/>
          <w:b/>
          <w:bCs/>
        </w:rPr>
        <w:t>dentro de los dos (2) años siguientes a la fecha de notificación de la</w:t>
      </w:r>
      <w:r w:rsidR="00D168D6" w:rsidRPr="001832FB">
        <w:rPr>
          <w:rFonts w:ascii="Verdana" w:hAnsi="Verdana" w:cs="Arial"/>
          <w:b/>
          <w:bCs/>
        </w:rPr>
        <w:t xml:space="preserve"> comunicación sobre la</w:t>
      </w:r>
      <w:r w:rsidRPr="001832FB">
        <w:rPr>
          <w:rFonts w:ascii="Verdana" w:hAnsi="Verdana" w:cs="Arial"/>
          <w:b/>
          <w:bCs/>
        </w:rPr>
        <w:t xml:space="preserve"> respectiva clasificación. </w:t>
      </w:r>
    </w:p>
    <w:p w14:paraId="288CD6D6" w14:textId="77777777" w:rsidR="00066293" w:rsidRPr="005068C9" w:rsidRDefault="00066293" w:rsidP="00066293">
      <w:pPr>
        <w:spacing w:after="0" w:line="240" w:lineRule="auto"/>
        <w:jc w:val="both"/>
        <w:rPr>
          <w:rFonts w:ascii="Verdana" w:hAnsi="Verdana" w:cs="Arial"/>
        </w:rPr>
      </w:pPr>
    </w:p>
    <w:p w14:paraId="3C353432" w14:textId="60540D5B" w:rsidR="00D91A51" w:rsidRPr="005068C9" w:rsidRDefault="00D91A51" w:rsidP="00066293">
      <w:pPr>
        <w:spacing w:after="0" w:line="240" w:lineRule="auto"/>
        <w:jc w:val="both"/>
        <w:rPr>
          <w:rFonts w:ascii="Verdana" w:hAnsi="Verdana" w:cs="Arial"/>
        </w:rPr>
      </w:pPr>
      <w:r w:rsidRPr="005068C9">
        <w:rPr>
          <w:rFonts w:ascii="Verdana" w:hAnsi="Verdana" w:cs="Arial"/>
        </w:rPr>
        <w:t>Para efectos de lo anterior, dentro de los seis (6) meses siguientes a la</w:t>
      </w:r>
      <w:r w:rsidR="00D168D6" w:rsidRPr="005068C9">
        <w:rPr>
          <w:rFonts w:ascii="Verdana" w:hAnsi="Verdana" w:cs="Arial"/>
        </w:rPr>
        <w:t xml:space="preserve"> fecha de</w:t>
      </w:r>
      <w:r w:rsidRPr="005068C9">
        <w:rPr>
          <w:rFonts w:ascii="Verdana" w:hAnsi="Verdana" w:cs="Arial"/>
        </w:rPr>
        <w:t xml:space="preserve"> publicación de la categorización de los </w:t>
      </w:r>
      <w:r w:rsidR="00FE453F">
        <w:rPr>
          <w:rFonts w:ascii="Verdana" w:hAnsi="Verdana" w:cs="Arial"/>
        </w:rPr>
        <w:t>F</w:t>
      </w:r>
      <w:r w:rsidRPr="005068C9">
        <w:rPr>
          <w:rFonts w:ascii="Verdana" w:hAnsi="Verdana" w:cs="Arial"/>
        </w:rPr>
        <w:t xml:space="preserve">ondos de </w:t>
      </w:r>
      <w:r w:rsidR="00FE453F">
        <w:rPr>
          <w:rFonts w:ascii="Verdana" w:hAnsi="Verdana" w:cs="Arial"/>
        </w:rPr>
        <w:t>E</w:t>
      </w:r>
      <w:r w:rsidRPr="005068C9">
        <w:rPr>
          <w:rFonts w:ascii="Verdana" w:hAnsi="Verdana" w:cs="Arial"/>
        </w:rPr>
        <w:t xml:space="preserve">mpleados, </w:t>
      </w:r>
      <w:r w:rsidR="00FE453F">
        <w:rPr>
          <w:rFonts w:ascii="Verdana" w:hAnsi="Verdana" w:cs="Arial"/>
        </w:rPr>
        <w:t xml:space="preserve">aquellos </w:t>
      </w:r>
      <w:r w:rsidR="00CF0FAF" w:rsidRPr="005068C9">
        <w:rPr>
          <w:rFonts w:ascii="Verdana" w:hAnsi="Verdana" w:cs="Arial"/>
        </w:rPr>
        <w:t>elevados a categoría plena,</w:t>
      </w:r>
      <w:r w:rsidRPr="005068C9">
        <w:rPr>
          <w:rFonts w:ascii="Verdana" w:hAnsi="Verdana" w:cs="Arial"/>
        </w:rPr>
        <w:t xml:space="preserve"> </w:t>
      </w:r>
      <w:r w:rsidRPr="0089350B">
        <w:rPr>
          <w:rFonts w:ascii="Verdana" w:hAnsi="Verdana" w:cs="Arial"/>
          <w:b/>
          <w:bCs/>
        </w:rPr>
        <w:t>deberán</w:t>
      </w:r>
      <w:r w:rsidRPr="005068C9">
        <w:rPr>
          <w:rFonts w:ascii="Verdana" w:hAnsi="Verdana" w:cs="Arial"/>
        </w:rPr>
        <w:t xml:space="preserve"> </w:t>
      </w:r>
      <w:r w:rsidRPr="00CC09D6">
        <w:rPr>
          <w:rFonts w:ascii="Verdana" w:hAnsi="Verdana" w:cs="Arial"/>
          <w:b/>
          <w:bCs/>
        </w:rPr>
        <w:t>presentar</w:t>
      </w:r>
      <w:r w:rsidRPr="005068C9">
        <w:rPr>
          <w:rFonts w:ascii="Verdana" w:hAnsi="Verdana" w:cs="Arial"/>
        </w:rPr>
        <w:t xml:space="preserve"> a la Superintendencia de la Economía Solidaria para su aprobación, el plan de acción que se implementará para cumplir lo previsto en las </w:t>
      </w:r>
      <w:bookmarkStart w:id="0" w:name="_Hlk198891170"/>
      <w:r w:rsidRPr="005068C9">
        <w:rPr>
          <w:rFonts w:ascii="Verdana" w:hAnsi="Verdana" w:cs="Arial"/>
        </w:rPr>
        <w:t>secciones 1 y 2 del Capítulo 2 del Título 5 de la Parte 11 del Libro 2 del Decreto 1068 de 2015.</w:t>
      </w:r>
      <w:bookmarkEnd w:id="0"/>
    </w:p>
    <w:p w14:paraId="1B25C1A3" w14:textId="77777777" w:rsidR="00066293" w:rsidRPr="005068C9" w:rsidRDefault="00066293" w:rsidP="00066293">
      <w:pPr>
        <w:spacing w:after="0" w:line="240" w:lineRule="auto"/>
        <w:jc w:val="both"/>
        <w:rPr>
          <w:rFonts w:ascii="Verdana" w:hAnsi="Verdana" w:cs="Arial"/>
        </w:rPr>
      </w:pPr>
    </w:p>
    <w:p w14:paraId="4EED0C92" w14:textId="03424890" w:rsidR="00D91A51" w:rsidRPr="005068C9" w:rsidRDefault="00D91A51" w:rsidP="00066293">
      <w:pPr>
        <w:spacing w:after="0" w:line="240" w:lineRule="auto"/>
        <w:jc w:val="both"/>
        <w:rPr>
          <w:rFonts w:ascii="Verdana" w:hAnsi="Verdana" w:cs="Arial"/>
        </w:rPr>
      </w:pPr>
      <w:r w:rsidRPr="005068C9">
        <w:rPr>
          <w:rFonts w:ascii="Verdana" w:hAnsi="Verdana" w:cs="Arial"/>
        </w:rPr>
        <w:t xml:space="preserve">Excepcionalmente, la Superintendencia de la Economía Solidaria en el acto de aprobación del plan de acción, </w:t>
      </w:r>
      <w:r w:rsidR="00876841" w:rsidRPr="00876841">
        <w:rPr>
          <w:rFonts w:ascii="Verdana" w:hAnsi="Verdana" w:cs="Arial"/>
          <w:b/>
          <w:bCs/>
        </w:rPr>
        <w:t>podrá</w:t>
      </w:r>
      <w:r w:rsidR="00876841">
        <w:rPr>
          <w:rFonts w:ascii="Verdana" w:hAnsi="Verdana" w:cs="Arial"/>
        </w:rPr>
        <w:t xml:space="preserve"> </w:t>
      </w:r>
      <w:r w:rsidRPr="005068C9">
        <w:rPr>
          <w:rFonts w:ascii="Verdana" w:hAnsi="Verdana" w:cs="Arial"/>
        </w:rPr>
        <w:t xml:space="preserve">disponer la ampliación del término de cumplimiento del indicador de solidez mínimo establecido en el artículo 2.11.5.2.1.2 del Decreto 1068 de 2015, hasta por dos (2) años adicionales al </w:t>
      </w:r>
      <w:r w:rsidR="00EA3217">
        <w:rPr>
          <w:rFonts w:ascii="Verdana" w:hAnsi="Verdana" w:cs="Arial"/>
        </w:rPr>
        <w:t xml:space="preserve">término </w:t>
      </w:r>
      <w:r w:rsidRPr="005068C9">
        <w:rPr>
          <w:rFonts w:ascii="Verdana" w:hAnsi="Verdana" w:cs="Arial"/>
        </w:rPr>
        <w:t xml:space="preserve">previsto en el presente numeral, previa solicitud </w:t>
      </w:r>
      <w:r w:rsidR="00EA3217">
        <w:rPr>
          <w:rFonts w:ascii="Verdana" w:hAnsi="Verdana" w:cs="Arial"/>
        </w:rPr>
        <w:t xml:space="preserve">efectuada por el </w:t>
      </w:r>
      <w:r w:rsidRPr="005068C9">
        <w:rPr>
          <w:rFonts w:ascii="Verdana" w:hAnsi="Verdana" w:cs="Arial"/>
        </w:rPr>
        <w:t>Fondo de Empleados</w:t>
      </w:r>
      <w:r w:rsidR="00BF4527" w:rsidRPr="005068C9">
        <w:rPr>
          <w:rFonts w:ascii="Verdana" w:hAnsi="Verdana" w:cs="Arial"/>
        </w:rPr>
        <w:t xml:space="preserve">. </w:t>
      </w:r>
    </w:p>
    <w:p w14:paraId="2C991D8A" w14:textId="77777777" w:rsidR="00066293" w:rsidRPr="005068C9" w:rsidRDefault="00066293" w:rsidP="00066293">
      <w:pPr>
        <w:spacing w:after="0" w:line="240" w:lineRule="auto"/>
        <w:jc w:val="both"/>
        <w:rPr>
          <w:rFonts w:ascii="Verdana" w:hAnsi="Verdana" w:cs="Arial"/>
        </w:rPr>
      </w:pPr>
    </w:p>
    <w:p w14:paraId="1450EF87" w14:textId="7B0889CE" w:rsidR="00AA1963" w:rsidRPr="005068C9" w:rsidRDefault="00BF4527" w:rsidP="00066293">
      <w:pPr>
        <w:spacing w:after="0" w:line="240" w:lineRule="auto"/>
        <w:jc w:val="both"/>
        <w:rPr>
          <w:rFonts w:ascii="Verdana" w:hAnsi="Verdana" w:cs="Arial"/>
        </w:rPr>
      </w:pPr>
      <w:r w:rsidRPr="005068C9">
        <w:rPr>
          <w:rFonts w:ascii="Verdana" w:hAnsi="Verdana" w:cs="Arial"/>
        </w:rPr>
        <w:t xml:space="preserve">El </w:t>
      </w:r>
      <w:r w:rsidR="001A66F7">
        <w:rPr>
          <w:rFonts w:ascii="Verdana" w:hAnsi="Verdana" w:cs="Arial"/>
        </w:rPr>
        <w:t>P</w:t>
      </w:r>
      <w:r w:rsidRPr="005068C9">
        <w:rPr>
          <w:rFonts w:ascii="Verdana" w:hAnsi="Verdana" w:cs="Arial"/>
        </w:rPr>
        <w:t xml:space="preserve">lan de </w:t>
      </w:r>
      <w:r w:rsidR="001A66F7">
        <w:rPr>
          <w:rFonts w:ascii="Verdana" w:hAnsi="Verdana" w:cs="Arial"/>
        </w:rPr>
        <w:t>A</w:t>
      </w:r>
      <w:r w:rsidRPr="005068C9">
        <w:rPr>
          <w:rFonts w:ascii="Verdana" w:hAnsi="Verdana" w:cs="Arial"/>
        </w:rPr>
        <w:t>cción</w:t>
      </w:r>
      <w:r w:rsidR="005E4D0C" w:rsidRPr="005068C9">
        <w:rPr>
          <w:rFonts w:ascii="Verdana" w:hAnsi="Verdana" w:cs="Arial"/>
        </w:rPr>
        <w:t xml:space="preserve"> requerido corresponde a un diagnóstico financiero del respectivo </w:t>
      </w:r>
      <w:r w:rsidR="005451B9">
        <w:rPr>
          <w:rFonts w:ascii="Verdana" w:hAnsi="Verdana" w:cs="Arial"/>
        </w:rPr>
        <w:t>F</w:t>
      </w:r>
      <w:r w:rsidR="005E4D0C" w:rsidRPr="005068C9">
        <w:rPr>
          <w:rFonts w:ascii="Verdana" w:hAnsi="Verdana" w:cs="Arial"/>
        </w:rPr>
        <w:t xml:space="preserve">ondo de </w:t>
      </w:r>
      <w:r w:rsidR="005451B9">
        <w:rPr>
          <w:rFonts w:ascii="Verdana" w:hAnsi="Verdana" w:cs="Arial"/>
        </w:rPr>
        <w:t>E</w:t>
      </w:r>
      <w:r w:rsidR="005E4D0C" w:rsidRPr="005068C9">
        <w:rPr>
          <w:rFonts w:ascii="Verdana" w:hAnsi="Verdana" w:cs="Arial"/>
        </w:rPr>
        <w:t>mpleados incluido el cálculo del indicador de solidez</w:t>
      </w:r>
      <w:r w:rsidR="00D24D03" w:rsidRPr="005068C9">
        <w:rPr>
          <w:rFonts w:ascii="Verdana" w:hAnsi="Verdana" w:cs="Arial"/>
        </w:rPr>
        <w:t xml:space="preserve"> y análisis de límites a los cupos individuales de crédito y concentración de operaciones</w:t>
      </w:r>
      <w:r w:rsidR="005451B9">
        <w:rPr>
          <w:rFonts w:ascii="Verdana" w:hAnsi="Verdana" w:cs="Arial"/>
        </w:rPr>
        <w:t xml:space="preserve">; </w:t>
      </w:r>
      <w:r w:rsidR="005E4D0C" w:rsidRPr="005068C9">
        <w:rPr>
          <w:rFonts w:ascii="Verdana" w:hAnsi="Verdana" w:cs="Arial"/>
        </w:rPr>
        <w:t xml:space="preserve">así mismo, </w:t>
      </w:r>
      <w:r w:rsidR="005451B9">
        <w:rPr>
          <w:rFonts w:ascii="Verdana" w:hAnsi="Verdana" w:cs="Arial"/>
        </w:rPr>
        <w:t xml:space="preserve">debe incluir </w:t>
      </w:r>
      <w:r w:rsidR="005E4D0C" w:rsidRPr="005068C9">
        <w:rPr>
          <w:rFonts w:ascii="Verdana" w:hAnsi="Verdana" w:cs="Arial"/>
        </w:rPr>
        <w:t xml:space="preserve">las acciones, </w:t>
      </w:r>
      <w:r w:rsidR="0042094F" w:rsidRPr="005068C9">
        <w:rPr>
          <w:rFonts w:ascii="Verdana" w:hAnsi="Verdana" w:cs="Arial"/>
        </w:rPr>
        <w:t xml:space="preserve">estrategias </w:t>
      </w:r>
      <w:r w:rsidR="005E4D0C" w:rsidRPr="005068C9">
        <w:rPr>
          <w:rFonts w:ascii="Verdana" w:hAnsi="Verdana" w:cs="Arial"/>
        </w:rPr>
        <w:t xml:space="preserve">y metas que se comprometen a </w:t>
      </w:r>
      <w:r w:rsidR="0042094F" w:rsidRPr="005068C9">
        <w:rPr>
          <w:rFonts w:ascii="Verdana" w:hAnsi="Verdana" w:cs="Arial"/>
        </w:rPr>
        <w:t>instau</w:t>
      </w:r>
      <w:r w:rsidR="005E4D0C" w:rsidRPr="005068C9">
        <w:rPr>
          <w:rFonts w:ascii="Verdana" w:hAnsi="Verdana" w:cs="Arial"/>
        </w:rPr>
        <w:t xml:space="preserve">rar o lograr, </w:t>
      </w:r>
      <w:r w:rsidR="0042094F" w:rsidRPr="005068C9">
        <w:rPr>
          <w:rFonts w:ascii="Verdana" w:hAnsi="Verdana" w:cs="Arial"/>
        </w:rPr>
        <w:t xml:space="preserve">para ajustarse al indicador de solidez.  </w:t>
      </w:r>
    </w:p>
    <w:p w14:paraId="5E7F6C04" w14:textId="77777777" w:rsidR="00AA1963" w:rsidRPr="005068C9" w:rsidRDefault="00AA1963" w:rsidP="00066293">
      <w:pPr>
        <w:spacing w:after="0" w:line="240" w:lineRule="auto"/>
        <w:jc w:val="both"/>
        <w:rPr>
          <w:rFonts w:ascii="Verdana" w:hAnsi="Verdana" w:cs="Arial"/>
        </w:rPr>
      </w:pPr>
    </w:p>
    <w:p w14:paraId="450490D8" w14:textId="77777777" w:rsidR="0000587A" w:rsidRDefault="0000587A" w:rsidP="00066293">
      <w:pPr>
        <w:spacing w:after="0" w:line="240" w:lineRule="auto"/>
        <w:jc w:val="both"/>
        <w:rPr>
          <w:rFonts w:ascii="Verdana" w:hAnsi="Verdana" w:cs="Arial"/>
        </w:rPr>
      </w:pPr>
    </w:p>
    <w:p w14:paraId="3B92C266" w14:textId="77777777" w:rsidR="0000587A" w:rsidRDefault="00BF4527" w:rsidP="00066293">
      <w:pPr>
        <w:spacing w:after="0" w:line="240" w:lineRule="auto"/>
        <w:jc w:val="both"/>
        <w:rPr>
          <w:rFonts w:ascii="Verdana" w:hAnsi="Verdana" w:cs="Arial"/>
        </w:rPr>
      </w:pPr>
      <w:r w:rsidRPr="005068C9">
        <w:rPr>
          <w:rFonts w:ascii="Verdana" w:hAnsi="Verdana" w:cs="Arial"/>
        </w:rPr>
        <w:t>Éste deberá determinar</w:t>
      </w:r>
      <w:r w:rsidR="0000587A">
        <w:rPr>
          <w:rFonts w:ascii="Verdana" w:hAnsi="Verdana" w:cs="Arial"/>
        </w:rPr>
        <w:t xml:space="preserve"> </w:t>
      </w:r>
      <w:r w:rsidRPr="005068C9">
        <w:rPr>
          <w:rFonts w:ascii="Verdana" w:hAnsi="Verdana" w:cs="Arial"/>
        </w:rPr>
        <w:t xml:space="preserve">de manera exacta, oportuna y cuantificable, proyectos específicos en materia de crecimiento o </w:t>
      </w:r>
      <w:r w:rsidR="0042094F" w:rsidRPr="005068C9">
        <w:rPr>
          <w:rFonts w:ascii="Verdana" w:hAnsi="Verdana" w:cs="Arial"/>
        </w:rPr>
        <w:t xml:space="preserve">fortalecimiento patrimonial o </w:t>
      </w:r>
      <w:r w:rsidRPr="005068C9">
        <w:rPr>
          <w:rFonts w:ascii="Verdana" w:hAnsi="Verdana" w:cs="Arial"/>
        </w:rPr>
        <w:t xml:space="preserve">de la distribución del total de activos o determinadas categorías de ellos, obligaciones de enajenación de inversiones, incrementos patrimoniales, entre otros aspectos. </w:t>
      </w:r>
    </w:p>
    <w:p w14:paraId="7FF322D5" w14:textId="77777777" w:rsidR="0000587A" w:rsidRDefault="0000587A" w:rsidP="00066293">
      <w:pPr>
        <w:spacing w:after="0" w:line="240" w:lineRule="auto"/>
        <w:jc w:val="both"/>
        <w:rPr>
          <w:rFonts w:ascii="Verdana" w:hAnsi="Verdana" w:cs="Arial"/>
        </w:rPr>
      </w:pPr>
    </w:p>
    <w:p w14:paraId="09957180" w14:textId="53647A56" w:rsidR="00BF4527" w:rsidRPr="005068C9" w:rsidRDefault="00BF4527" w:rsidP="00066293">
      <w:pPr>
        <w:spacing w:after="0" w:line="240" w:lineRule="auto"/>
        <w:jc w:val="both"/>
        <w:rPr>
          <w:rFonts w:ascii="Verdana" w:hAnsi="Verdana" w:cs="Arial"/>
        </w:rPr>
      </w:pPr>
      <w:r w:rsidRPr="005068C9">
        <w:rPr>
          <w:rFonts w:ascii="Verdana" w:hAnsi="Verdana" w:cs="Arial"/>
        </w:rPr>
        <w:t xml:space="preserve">Dichas variables deberán proyectarse en escenarios de tiempo con proyecciones de los </w:t>
      </w:r>
      <w:r w:rsidR="00A3462C">
        <w:rPr>
          <w:rFonts w:ascii="Verdana" w:hAnsi="Verdana" w:cs="Arial"/>
        </w:rPr>
        <w:t>E</w:t>
      </w:r>
      <w:r w:rsidRPr="005068C9">
        <w:rPr>
          <w:rFonts w:ascii="Verdana" w:hAnsi="Verdana" w:cs="Arial"/>
        </w:rPr>
        <w:t xml:space="preserve">stados </w:t>
      </w:r>
      <w:r w:rsidR="00A3462C">
        <w:rPr>
          <w:rFonts w:ascii="Verdana" w:hAnsi="Verdana" w:cs="Arial"/>
        </w:rPr>
        <w:t>F</w:t>
      </w:r>
      <w:r w:rsidRPr="005068C9">
        <w:rPr>
          <w:rFonts w:ascii="Verdana" w:hAnsi="Verdana" w:cs="Arial"/>
        </w:rPr>
        <w:t>inancieros, en donde se pueda evidenciar la fecha en la cual empezará a cumplir con el indicador mínimo de solidez. Todo lo anterior, soportado en proyecciones financieras a tres (3) años y el primer año con información mensual.</w:t>
      </w:r>
    </w:p>
    <w:p w14:paraId="01FEAA3D" w14:textId="77777777" w:rsidR="00066293" w:rsidRPr="005068C9" w:rsidRDefault="00066293" w:rsidP="00066293">
      <w:pPr>
        <w:spacing w:after="0" w:line="240" w:lineRule="auto"/>
        <w:jc w:val="both"/>
        <w:rPr>
          <w:rFonts w:ascii="Verdana" w:hAnsi="Verdana" w:cs="Arial"/>
        </w:rPr>
      </w:pPr>
    </w:p>
    <w:p w14:paraId="389455E4" w14:textId="4A3DB735" w:rsidR="00564CCB" w:rsidRPr="005068C9" w:rsidRDefault="00564CCB" w:rsidP="00564CCB">
      <w:pPr>
        <w:spacing w:after="0" w:line="240" w:lineRule="auto"/>
        <w:jc w:val="both"/>
        <w:rPr>
          <w:rFonts w:ascii="Verdana" w:hAnsi="Verdana" w:cs="Arial"/>
        </w:rPr>
      </w:pPr>
      <w:r w:rsidRPr="005068C9">
        <w:rPr>
          <w:rFonts w:ascii="Verdana" w:hAnsi="Verdana" w:cs="Arial"/>
        </w:rPr>
        <w:t xml:space="preserve">El </w:t>
      </w:r>
      <w:r w:rsidR="00AA5C58">
        <w:rPr>
          <w:rFonts w:ascii="Verdana" w:hAnsi="Verdana" w:cs="Arial"/>
        </w:rPr>
        <w:t>P</w:t>
      </w:r>
      <w:r w:rsidRPr="005068C9">
        <w:rPr>
          <w:rFonts w:ascii="Verdana" w:hAnsi="Verdana" w:cs="Arial"/>
        </w:rPr>
        <w:t xml:space="preserve">lan de </w:t>
      </w:r>
      <w:r w:rsidR="00AA5C58">
        <w:rPr>
          <w:rFonts w:ascii="Verdana" w:hAnsi="Verdana" w:cs="Arial"/>
        </w:rPr>
        <w:t>A</w:t>
      </w:r>
      <w:r w:rsidRPr="005068C9">
        <w:rPr>
          <w:rFonts w:ascii="Verdana" w:hAnsi="Verdana" w:cs="Arial"/>
        </w:rPr>
        <w:t xml:space="preserve">cción deberá aprobarse por la </w:t>
      </w:r>
      <w:r w:rsidR="00AA5C58">
        <w:rPr>
          <w:rFonts w:ascii="Verdana" w:hAnsi="Verdana" w:cs="Arial"/>
        </w:rPr>
        <w:t>J</w:t>
      </w:r>
      <w:r w:rsidRPr="005068C9">
        <w:rPr>
          <w:rFonts w:ascii="Verdana" w:hAnsi="Verdana" w:cs="Arial"/>
        </w:rPr>
        <w:t xml:space="preserve">unta </w:t>
      </w:r>
      <w:r w:rsidR="00AA5C58">
        <w:rPr>
          <w:rFonts w:ascii="Verdana" w:hAnsi="Verdana" w:cs="Arial"/>
        </w:rPr>
        <w:t>D</w:t>
      </w:r>
      <w:r w:rsidRPr="005068C9">
        <w:rPr>
          <w:rFonts w:ascii="Verdana" w:hAnsi="Verdana" w:cs="Arial"/>
        </w:rPr>
        <w:t xml:space="preserve">irectiva y remitirse suscrito por el </w:t>
      </w:r>
      <w:r w:rsidR="00AA5C58">
        <w:rPr>
          <w:rFonts w:ascii="Verdana" w:hAnsi="Verdana" w:cs="Arial"/>
        </w:rPr>
        <w:t>R</w:t>
      </w:r>
      <w:r w:rsidRPr="005068C9">
        <w:rPr>
          <w:rFonts w:ascii="Verdana" w:hAnsi="Verdana" w:cs="Arial"/>
        </w:rPr>
        <w:t xml:space="preserve">epresentante </w:t>
      </w:r>
      <w:r w:rsidR="00AA5C58">
        <w:rPr>
          <w:rFonts w:ascii="Verdana" w:hAnsi="Verdana" w:cs="Arial"/>
        </w:rPr>
        <w:t>L</w:t>
      </w:r>
      <w:r w:rsidRPr="005068C9">
        <w:rPr>
          <w:rFonts w:ascii="Verdana" w:hAnsi="Verdana" w:cs="Arial"/>
        </w:rPr>
        <w:t xml:space="preserve">egal y el </w:t>
      </w:r>
      <w:r w:rsidR="00AA5C58">
        <w:rPr>
          <w:rFonts w:ascii="Verdana" w:hAnsi="Verdana" w:cs="Arial"/>
        </w:rPr>
        <w:t>P</w:t>
      </w:r>
      <w:r w:rsidRPr="005068C9">
        <w:rPr>
          <w:rFonts w:ascii="Verdana" w:hAnsi="Verdana" w:cs="Arial"/>
        </w:rPr>
        <w:t xml:space="preserve">residente de la </w:t>
      </w:r>
      <w:r w:rsidR="00AA5C58">
        <w:rPr>
          <w:rFonts w:ascii="Verdana" w:hAnsi="Verdana" w:cs="Arial"/>
        </w:rPr>
        <w:t>J</w:t>
      </w:r>
      <w:r w:rsidRPr="005068C9">
        <w:rPr>
          <w:rFonts w:ascii="Verdana" w:hAnsi="Verdana" w:cs="Arial"/>
        </w:rPr>
        <w:t xml:space="preserve">unta </w:t>
      </w:r>
      <w:r w:rsidR="00AA5C58">
        <w:rPr>
          <w:rFonts w:ascii="Verdana" w:hAnsi="Verdana" w:cs="Arial"/>
        </w:rPr>
        <w:t>D</w:t>
      </w:r>
      <w:r w:rsidRPr="005068C9">
        <w:rPr>
          <w:rFonts w:ascii="Verdana" w:hAnsi="Verdana" w:cs="Arial"/>
        </w:rPr>
        <w:t>irectiva.</w:t>
      </w:r>
    </w:p>
    <w:p w14:paraId="0A9CB339" w14:textId="77777777" w:rsidR="00564CCB" w:rsidRPr="005068C9" w:rsidRDefault="00564CCB" w:rsidP="00066293">
      <w:pPr>
        <w:spacing w:after="0" w:line="240" w:lineRule="auto"/>
        <w:jc w:val="both"/>
        <w:rPr>
          <w:rFonts w:ascii="Verdana" w:hAnsi="Verdana" w:cs="Arial"/>
        </w:rPr>
      </w:pPr>
    </w:p>
    <w:p w14:paraId="5B8AF5B5" w14:textId="5C58A385" w:rsidR="00BF4527" w:rsidRPr="005068C9" w:rsidRDefault="00066293" w:rsidP="00066293">
      <w:pPr>
        <w:spacing w:after="0" w:line="240" w:lineRule="auto"/>
        <w:jc w:val="both"/>
        <w:rPr>
          <w:rFonts w:ascii="Verdana" w:hAnsi="Verdana" w:cs="Arial"/>
        </w:rPr>
      </w:pPr>
      <w:r w:rsidRPr="005068C9">
        <w:rPr>
          <w:rFonts w:ascii="Verdana" w:hAnsi="Verdana" w:cs="Arial"/>
        </w:rPr>
        <w:t xml:space="preserve">Una vez recibido el plan de acción, de conformidad con el presente numeral, la Superintendencia </w:t>
      </w:r>
      <w:r w:rsidR="00AA5C58">
        <w:rPr>
          <w:rFonts w:ascii="Verdana" w:hAnsi="Verdana" w:cs="Arial"/>
        </w:rPr>
        <w:t xml:space="preserve">de la Economía Solidaria, </w:t>
      </w:r>
      <w:r w:rsidRPr="005068C9">
        <w:rPr>
          <w:rFonts w:ascii="Verdana" w:hAnsi="Verdana" w:cs="Arial"/>
        </w:rPr>
        <w:t xml:space="preserve">se pronunciará dentro de los </w:t>
      </w:r>
      <w:r w:rsidR="00AA5C58">
        <w:rPr>
          <w:rFonts w:ascii="Verdana" w:hAnsi="Verdana" w:cs="Arial"/>
        </w:rPr>
        <w:t>treinta (</w:t>
      </w:r>
      <w:r w:rsidRPr="005068C9">
        <w:rPr>
          <w:rFonts w:ascii="Verdana" w:hAnsi="Verdana" w:cs="Arial"/>
        </w:rPr>
        <w:t>30</w:t>
      </w:r>
      <w:r w:rsidR="00AA5C58">
        <w:rPr>
          <w:rFonts w:ascii="Verdana" w:hAnsi="Verdana" w:cs="Arial"/>
        </w:rPr>
        <w:t>)</w:t>
      </w:r>
      <w:r w:rsidRPr="005068C9">
        <w:rPr>
          <w:rFonts w:ascii="Verdana" w:hAnsi="Verdana" w:cs="Arial"/>
        </w:rPr>
        <w:t xml:space="preserve"> días calendario siguientes</w:t>
      </w:r>
      <w:r w:rsidR="007B18EF">
        <w:rPr>
          <w:rFonts w:ascii="Verdana" w:hAnsi="Verdana" w:cs="Arial"/>
        </w:rPr>
        <w:t xml:space="preserve">. </w:t>
      </w:r>
    </w:p>
    <w:sectPr w:rsidR="00BF4527" w:rsidRPr="005068C9" w:rsidSect="00A70B96">
      <w:headerReference w:type="default" r:id="rId7"/>
      <w:footerReference w:type="default" r:id="rId8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3429C" w14:textId="77777777" w:rsidR="00E6170D" w:rsidRDefault="00E6170D" w:rsidP="00757B36">
      <w:pPr>
        <w:spacing w:after="0" w:line="240" w:lineRule="auto"/>
      </w:pPr>
      <w:r>
        <w:separator/>
      </w:r>
    </w:p>
  </w:endnote>
  <w:endnote w:type="continuationSeparator" w:id="0">
    <w:p w14:paraId="5605BBE6" w14:textId="77777777" w:rsidR="00E6170D" w:rsidRDefault="00E6170D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49652013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4291BA40" w14:textId="77777777" w:rsidR="002513B3" w:rsidRPr="002513B3" w:rsidRDefault="002513B3" w:rsidP="002513B3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513B3"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Superintendencia de la Economía Solidaria</w:t>
                              </w:r>
                            </w:p>
                            <w:p w14:paraId="6BA2F992" w14:textId="229B91F5" w:rsidR="002513B3" w:rsidRPr="002513B3" w:rsidRDefault="002513B3" w:rsidP="002513B3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513B3">
                                <w:rPr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  <w:t xml:space="preserve">Avenida Calle 24 (Esperanza) </w:t>
                              </w:r>
                              <w:proofErr w:type="spellStart"/>
                              <w:r w:rsidRPr="002513B3">
                                <w:rPr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  <w:t>N°</w:t>
                              </w:r>
                              <w:proofErr w:type="spellEnd"/>
                              <w:r w:rsidRPr="002513B3">
                                <w:rPr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  <w:t xml:space="preserve"> 60-50 Piso 8 Centro Empresarial Gran</w:t>
                              </w:r>
                              <w:r w:rsidR="00F56ADC">
                                <w:rPr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513B3">
                                <w:rPr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  <w:t>Estación</w:t>
                              </w:r>
                            </w:p>
                            <w:p w14:paraId="664D4B73" w14:textId="77777777" w:rsidR="002513B3" w:rsidRPr="002513B3" w:rsidRDefault="002513B3" w:rsidP="002513B3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513B3">
                                <w:rPr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  <w:t>PBX: (+57)(601)7 560 557</w:t>
                              </w:r>
                            </w:p>
                            <w:p w14:paraId="3F743D65" w14:textId="3E546CE5" w:rsidR="00D34D20" w:rsidRPr="002513B3" w:rsidRDefault="002513B3" w:rsidP="002513B3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2513B3">
                                <w:rPr>
                                  <w:rFonts w:ascii="Verdana" w:hAnsi="Verdana"/>
                                  <w:bCs/>
                                  <w:sz w:val="18"/>
                                  <w:szCs w:val="18"/>
                                </w:rPr>
                                <w:t>Línea Gratis: 018000-180-430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4291BA40" w14:textId="77777777" w:rsidR="002513B3" w:rsidRPr="002513B3" w:rsidRDefault="002513B3" w:rsidP="002513B3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513B3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Superintendencia de la Economía Solidaria</w:t>
                        </w:r>
                      </w:p>
                      <w:p w14:paraId="6BA2F992" w14:textId="229B91F5" w:rsidR="002513B3" w:rsidRPr="002513B3" w:rsidRDefault="002513B3" w:rsidP="002513B3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Cs/>
                            <w:sz w:val="18"/>
                            <w:szCs w:val="18"/>
                          </w:rPr>
                        </w:pPr>
                        <w:r w:rsidRPr="002513B3">
                          <w:rPr>
                            <w:rFonts w:ascii="Verdana" w:hAnsi="Verdana"/>
                            <w:bCs/>
                            <w:sz w:val="18"/>
                            <w:szCs w:val="18"/>
                          </w:rPr>
                          <w:t xml:space="preserve">Avenida Calle 24 (Esperanza) </w:t>
                        </w:r>
                        <w:proofErr w:type="spellStart"/>
                        <w:r w:rsidRPr="002513B3">
                          <w:rPr>
                            <w:rFonts w:ascii="Verdana" w:hAnsi="Verdana"/>
                            <w:bCs/>
                            <w:sz w:val="18"/>
                            <w:szCs w:val="18"/>
                          </w:rPr>
                          <w:t>N°</w:t>
                        </w:r>
                        <w:proofErr w:type="spellEnd"/>
                        <w:r w:rsidRPr="002513B3">
                          <w:rPr>
                            <w:rFonts w:ascii="Verdana" w:hAnsi="Verdana"/>
                            <w:bCs/>
                            <w:sz w:val="18"/>
                            <w:szCs w:val="18"/>
                          </w:rPr>
                          <w:t xml:space="preserve"> 60-50 Piso 8 Centro Empresarial Gran</w:t>
                        </w:r>
                        <w:r w:rsidR="00F56ADC">
                          <w:rPr>
                            <w:rFonts w:ascii="Verdana" w:hAnsi="Verdana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2513B3">
                          <w:rPr>
                            <w:rFonts w:ascii="Verdana" w:hAnsi="Verdana"/>
                            <w:bCs/>
                            <w:sz w:val="18"/>
                            <w:szCs w:val="18"/>
                          </w:rPr>
                          <w:t>Estación</w:t>
                        </w:r>
                      </w:p>
                      <w:p w14:paraId="664D4B73" w14:textId="77777777" w:rsidR="002513B3" w:rsidRPr="002513B3" w:rsidRDefault="002513B3" w:rsidP="002513B3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Cs/>
                            <w:sz w:val="18"/>
                            <w:szCs w:val="18"/>
                          </w:rPr>
                        </w:pPr>
                        <w:r w:rsidRPr="002513B3">
                          <w:rPr>
                            <w:rFonts w:ascii="Verdana" w:hAnsi="Verdana"/>
                            <w:bCs/>
                            <w:sz w:val="18"/>
                            <w:szCs w:val="18"/>
                          </w:rPr>
                          <w:t>PBX: (+57)(601)7 560 557</w:t>
                        </w:r>
                      </w:p>
                      <w:p w14:paraId="3F743D65" w14:textId="3E546CE5" w:rsidR="00D34D20" w:rsidRPr="002513B3" w:rsidRDefault="002513B3" w:rsidP="002513B3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2513B3">
                          <w:rPr>
                            <w:rFonts w:ascii="Verdana" w:hAnsi="Verdana"/>
                            <w:bCs/>
                            <w:sz w:val="18"/>
                            <w:szCs w:val="18"/>
                          </w:rPr>
                          <w:t>Línea Gratis: 018000-180-430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479B2" w:rsidRPr="009479B2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A94B9" w14:textId="77777777" w:rsidR="00E6170D" w:rsidRDefault="00E6170D" w:rsidP="00757B36">
      <w:pPr>
        <w:spacing w:after="0" w:line="240" w:lineRule="auto"/>
      </w:pPr>
      <w:r>
        <w:separator/>
      </w:r>
    </w:p>
  </w:footnote>
  <w:footnote w:type="continuationSeparator" w:id="0">
    <w:p w14:paraId="392A7F71" w14:textId="77777777" w:rsidR="00E6170D" w:rsidRDefault="00E6170D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CE25" w14:textId="77777777" w:rsidR="00757B36" w:rsidRDefault="00757B3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B676E97" wp14:editId="0E4FAB7B">
          <wp:simplePos x="0" y="0"/>
          <wp:positionH relativeFrom="page">
            <wp:posOffset>0</wp:posOffset>
          </wp:positionH>
          <wp:positionV relativeFrom="paragraph">
            <wp:posOffset>-440055</wp:posOffset>
          </wp:positionV>
          <wp:extent cx="7756896" cy="100383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3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3577"/>
    <w:multiLevelType w:val="hybridMultilevel"/>
    <w:tmpl w:val="D58CFB52"/>
    <w:lvl w:ilvl="0" w:tplc="DCAA14F8">
      <w:start w:val="1"/>
      <w:numFmt w:val="upperLetter"/>
      <w:lvlText w:val="%1."/>
      <w:lvlJc w:val="left"/>
      <w:pPr>
        <w:ind w:left="9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06" w:hanging="360"/>
      </w:pPr>
    </w:lvl>
    <w:lvl w:ilvl="2" w:tplc="240A001B" w:tentative="1">
      <w:start w:val="1"/>
      <w:numFmt w:val="lowerRoman"/>
      <w:lvlText w:val="%3."/>
      <w:lvlJc w:val="right"/>
      <w:pPr>
        <w:ind w:left="2426" w:hanging="180"/>
      </w:pPr>
    </w:lvl>
    <w:lvl w:ilvl="3" w:tplc="240A000F" w:tentative="1">
      <w:start w:val="1"/>
      <w:numFmt w:val="decimal"/>
      <w:lvlText w:val="%4."/>
      <w:lvlJc w:val="left"/>
      <w:pPr>
        <w:ind w:left="3146" w:hanging="360"/>
      </w:pPr>
    </w:lvl>
    <w:lvl w:ilvl="4" w:tplc="240A0019" w:tentative="1">
      <w:start w:val="1"/>
      <w:numFmt w:val="lowerLetter"/>
      <w:lvlText w:val="%5."/>
      <w:lvlJc w:val="left"/>
      <w:pPr>
        <w:ind w:left="3866" w:hanging="360"/>
      </w:pPr>
    </w:lvl>
    <w:lvl w:ilvl="5" w:tplc="240A001B" w:tentative="1">
      <w:start w:val="1"/>
      <w:numFmt w:val="lowerRoman"/>
      <w:lvlText w:val="%6."/>
      <w:lvlJc w:val="right"/>
      <w:pPr>
        <w:ind w:left="4586" w:hanging="180"/>
      </w:pPr>
    </w:lvl>
    <w:lvl w:ilvl="6" w:tplc="240A000F" w:tentative="1">
      <w:start w:val="1"/>
      <w:numFmt w:val="decimal"/>
      <w:lvlText w:val="%7."/>
      <w:lvlJc w:val="left"/>
      <w:pPr>
        <w:ind w:left="5306" w:hanging="360"/>
      </w:pPr>
    </w:lvl>
    <w:lvl w:ilvl="7" w:tplc="240A0019" w:tentative="1">
      <w:start w:val="1"/>
      <w:numFmt w:val="lowerLetter"/>
      <w:lvlText w:val="%8."/>
      <w:lvlJc w:val="left"/>
      <w:pPr>
        <w:ind w:left="6026" w:hanging="360"/>
      </w:pPr>
    </w:lvl>
    <w:lvl w:ilvl="8" w:tplc="240A001B" w:tentative="1">
      <w:start w:val="1"/>
      <w:numFmt w:val="lowerRoman"/>
      <w:lvlText w:val="%9."/>
      <w:lvlJc w:val="right"/>
      <w:pPr>
        <w:ind w:left="6746" w:hanging="180"/>
      </w:pPr>
    </w:lvl>
  </w:abstractNum>
  <w:num w:numId="1" w16cid:durableId="1131485570">
    <w:abstractNumId w:val="0"/>
  </w:num>
  <w:num w:numId="2" w16cid:durableId="129565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0587A"/>
    <w:rsid w:val="00066293"/>
    <w:rsid w:val="000B70E4"/>
    <w:rsid w:val="00110143"/>
    <w:rsid w:val="001832FB"/>
    <w:rsid w:val="001A66F7"/>
    <w:rsid w:val="002055A0"/>
    <w:rsid w:val="00233A79"/>
    <w:rsid w:val="002513B3"/>
    <w:rsid w:val="00255542"/>
    <w:rsid w:val="00256928"/>
    <w:rsid w:val="00257ADA"/>
    <w:rsid w:val="00290BE0"/>
    <w:rsid w:val="0030489C"/>
    <w:rsid w:val="003537BC"/>
    <w:rsid w:val="0042094F"/>
    <w:rsid w:val="00436E05"/>
    <w:rsid w:val="004F49F9"/>
    <w:rsid w:val="004F6CEC"/>
    <w:rsid w:val="00502FAB"/>
    <w:rsid w:val="005068C9"/>
    <w:rsid w:val="005451B9"/>
    <w:rsid w:val="00564CCB"/>
    <w:rsid w:val="00571179"/>
    <w:rsid w:val="005C4C5B"/>
    <w:rsid w:val="005E4D0C"/>
    <w:rsid w:val="0061497D"/>
    <w:rsid w:val="00614DF8"/>
    <w:rsid w:val="006166BF"/>
    <w:rsid w:val="0064339E"/>
    <w:rsid w:val="00646A00"/>
    <w:rsid w:val="006D375D"/>
    <w:rsid w:val="007222E2"/>
    <w:rsid w:val="00757B36"/>
    <w:rsid w:val="00781782"/>
    <w:rsid w:val="007B18EF"/>
    <w:rsid w:val="007F11B3"/>
    <w:rsid w:val="007F1A8F"/>
    <w:rsid w:val="00804F33"/>
    <w:rsid w:val="008335B0"/>
    <w:rsid w:val="00876841"/>
    <w:rsid w:val="0089350B"/>
    <w:rsid w:val="008952F7"/>
    <w:rsid w:val="008F367D"/>
    <w:rsid w:val="008F47C3"/>
    <w:rsid w:val="009479B2"/>
    <w:rsid w:val="009D46D7"/>
    <w:rsid w:val="00A3462C"/>
    <w:rsid w:val="00A70B96"/>
    <w:rsid w:val="00A9794E"/>
    <w:rsid w:val="00AA1963"/>
    <w:rsid w:val="00AA5C58"/>
    <w:rsid w:val="00B75D91"/>
    <w:rsid w:val="00B76C50"/>
    <w:rsid w:val="00B843D8"/>
    <w:rsid w:val="00BA0523"/>
    <w:rsid w:val="00BF4527"/>
    <w:rsid w:val="00C86EE1"/>
    <w:rsid w:val="00CC09D6"/>
    <w:rsid w:val="00CF0FAF"/>
    <w:rsid w:val="00D03D7D"/>
    <w:rsid w:val="00D168D6"/>
    <w:rsid w:val="00D16E9E"/>
    <w:rsid w:val="00D24D03"/>
    <w:rsid w:val="00D34D20"/>
    <w:rsid w:val="00D41457"/>
    <w:rsid w:val="00D50C53"/>
    <w:rsid w:val="00D91A51"/>
    <w:rsid w:val="00DD0709"/>
    <w:rsid w:val="00E07C20"/>
    <w:rsid w:val="00E6170D"/>
    <w:rsid w:val="00EA3217"/>
    <w:rsid w:val="00F34379"/>
    <w:rsid w:val="00F56ADC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Laura Sofia Prada Cardoso</cp:lastModifiedBy>
  <cp:revision>23</cp:revision>
  <cp:lastPrinted>2023-05-07T17:22:00Z</cp:lastPrinted>
  <dcterms:created xsi:type="dcterms:W3CDTF">2025-05-23T15:40:00Z</dcterms:created>
  <dcterms:modified xsi:type="dcterms:W3CDTF">2025-09-08T21:17:00Z</dcterms:modified>
</cp:coreProperties>
</file>