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F80570" w14:textId="77777777" w:rsidR="00B730EC" w:rsidRPr="005806F8" w:rsidRDefault="00B730EC">
      <w:pPr>
        <w:jc w:val="both"/>
        <w:rPr>
          <w:rFonts w:ascii="Verdana" w:hAnsi="Verdana"/>
          <w:i w:val="0"/>
          <w:iCs/>
          <w:sz w:val="22"/>
          <w:szCs w:val="22"/>
          <w:lang w:val="es-MX"/>
        </w:rPr>
      </w:pPr>
    </w:p>
    <w:p w14:paraId="18D7E6FE" w14:textId="77777777" w:rsidR="00083740" w:rsidRDefault="00083740" w:rsidP="00083740">
      <w:pPr>
        <w:pStyle w:val="Textoindependiente"/>
        <w:spacing w:before="1"/>
        <w:ind w:right="4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Por medio de la presente, la Superintendencia de la Economía Solidaria se permite </w:t>
      </w:r>
      <w:r>
        <w:rPr>
          <w:rFonts w:ascii="Verdana" w:hAnsi="Verdana"/>
          <w:b/>
          <w:bCs/>
          <w:sz w:val="22"/>
          <w:szCs w:val="22"/>
        </w:rPr>
        <w:t>modificar</w:t>
      </w:r>
      <w:r>
        <w:rPr>
          <w:rFonts w:ascii="Verdana" w:hAnsi="Verdana"/>
          <w:sz w:val="22"/>
          <w:szCs w:val="22"/>
        </w:rPr>
        <w:t xml:space="preserve"> la Circular Externa No. 76 del 29 de enero de 2025 que emite los lineamientos para el cobro de la tasa de contribución del año 2025 y a través de la cual se establecieron los plazos para el pago oportuno de la tasa de contribución, de la siguiente manera:</w:t>
      </w:r>
    </w:p>
    <w:p w14:paraId="2DC55D5D" w14:textId="77777777" w:rsidR="00083740" w:rsidRDefault="00083740" w:rsidP="00083740">
      <w:pPr>
        <w:pStyle w:val="Textoindependiente"/>
        <w:spacing w:before="1"/>
        <w:ind w:right="49"/>
        <w:rPr>
          <w:rFonts w:ascii="Verdana" w:hAnsi="Verdana"/>
          <w:sz w:val="22"/>
          <w:szCs w:val="22"/>
        </w:rPr>
      </w:pPr>
    </w:p>
    <w:p w14:paraId="079B9061" w14:textId="77777777" w:rsidR="00083740" w:rsidRDefault="00083740" w:rsidP="00083740">
      <w:pPr>
        <w:pStyle w:val="Textoindependiente"/>
        <w:spacing w:before="1"/>
        <w:ind w:right="49"/>
        <w:rPr>
          <w:rFonts w:ascii="Verdana" w:hAnsi="Verdana"/>
          <w:sz w:val="22"/>
          <w:szCs w:val="22"/>
        </w:rPr>
      </w:pPr>
    </w:p>
    <w:tbl>
      <w:tblPr>
        <w:tblW w:w="6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155"/>
        <w:gridCol w:w="2160"/>
      </w:tblGrid>
      <w:tr w:rsidR="00083740" w14:paraId="4B7F0620" w14:textId="77777777" w:rsidTr="00083740">
        <w:trPr>
          <w:trHeight w:val="27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E99AC" w14:textId="77777777" w:rsidR="00083740" w:rsidRDefault="00083740">
            <w:pPr>
              <w:spacing w:after="160" w:line="276" w:lineRule="auto"/>
              <w:jc w:val="center"/>
              <w:rPr>
                <w:rFonts w:ascii="Verdana" w:hAnsi="Verdana"/>
                <w:b/>
                <w:bCs/>
                <w:i w:val="0"/>
                <w:iCs/>
                <w:color w:val="000000"/>
                <w:sz w:val="22"/>
                <w:szCs w:val="22"/>
                <w:lang w:val="es-ES" w:eastAsia="es-CO"/>
              </w:rPr>
            </w:pPr>
            <w:r>
              <w:rPr>
                <w:rFonts w:ascii="Verdana" w:hAnsi="Verdana"/>
                <w:b/>
                <w:bCs/>
                <w:i w:val="0"/>
                <w:iCs/>
                <w:color w:val="000000"/>
                <w:sz w:val="22"/>
                <w:szCs w:val="22"/>
                <w:lang w:val="es-ES" w:eastAsia="es-CO"/>
              </w:rPr>
              <w:t>TASA DE CONTRIBUCIÓN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A63C7" w14:textId="77777777" w:rsidR="00083740" w:rsidRDefault="00083740">
            <w:pPr>
              <w:spacing w:after="160" w:line="276" w:lineRule="auto"/>
              <w:jc w:val="center"/>
              <w:rPr>
                <w:rFonts w:ascii="Verdana" w:hAnsi="Verdana"/>
                <w:b/>
                <w:bCs/>
                <w:i w:val="0"/>
                <w:iCs/>
                <w:color w:val="000000"/>
                <w:sz w:val="22"/>
                <w:szCs w:val="22"/>
                <w:lang w:val="es-ES" w:eastAsia="es-CO"/>
              </w:rPr>
            </w:pPr>
            <w:r>
              <w:rPr>
                <w:rFonts w:ascii="Verdana" w:hAnsi="Verdana"/>
                <w:b/>
                <w:bCs/>
                <w:i w:val="0"/>
                <w:iCs/>
                <w:color w:val="000000"/>
                <w:sz w:val="22"/>
                <w:szCs w:val="22"/>
                <w:lang w:val="es-ES" w:eastAsia="es-CO"/>
              </w:rPr>
              <w:t>FECHA INICIO PAGO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2B2B7" w14:textId="77777777" w:rsidR="00083740" w:rsidRDefault="00083740">
            <w:pPr>
              <w:spacing w:after="160" w:line="276" w:lineRule="auto"/>
              <w:jc w:val="center"/>
              <w:rPr>
                <w:rFonts w:ascii="Verdana" w:hAnsi="Verdana"/>
                <w:b/>
                <w:bCs/>
                <w:i w:val="0"/>
                <w:iCs/>
                <w:color w:val="000000"/>
                <w:sz w:val="22"/>
                <w:szCs w:val="22"/>
                <w:lang w:val="es-ES" w:eastAsia="es-CO"/>
              </w:rPr>
            </w:pPr>
            <w:r>
              <w:rPr>
                <w:rFonts w:ascii="Verdana" w:hAnsi="Verdana"/>
                <w:b/>
                <w:bCs/>
                <w:i w:val="0"/>
                <w:iCs/>
                <w:color w:val="000000"/>
                <w:sz w:val="22"/>
                <w:szCs w:val="22"/>
                <w:lang w:val="es-ES" w:eastAsia="es-CO"/>
              </w:rPr>
              <w:t>FECHA LÍMITE PAGO</w:t>
            </w:r>
          </w:p>
        </w:tc>
      </w:tr>
      <w:tr w:rsidR="00083740" w14:paraId="4854F06D" w14:textId="77777777" w:rsidTr="00083740">
        <w:trPr>
          <w:trHeight w:val="27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AC5FA" w14:textId="77777777" w:rsidR="00083740" w:rsidRDefault="00083740">
            <w:pPr>
              <w:spacing w:after="160" w:line="276" w:lineRule="auto"/>
              <w:jc w:val="center"/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val="es-ES" w:eastAsia="es-CO"/>
              </w:rPr>
            </w:pPr>
            <w:r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val="es-ES" w:eastAsia="es-CO"/>
              </w:rPr>
              <w:t>Primera Cuota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9E52F" w14:textId="77777777" w:rsidR="00083740" w:rsidRDefault="00083740">
            <w:pPr>
              <w:spacing w:after="160" w:line="276" w:lineRule="auto"/>
              <w:jc w:val="center"/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val="es-ES" w:eastAsia="es-CO"/>
              </w:rPr>
            </w:pPr>
            <w:r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val="es-ES" w:eastAsia="es-CO"/>
              </w:rPr>
              <w:t>1 de febrero de 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9FBFE" w14:textId="77777777" w:rsidR="00083740" w:rsidRDefault="00083740">
            <w:pPr>
              <w:spacing w:after="160" w:line="276" w:lineRule="auto"/>
              <w:jc w:val="center"/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val="es-ES" w:eastAsia="es-CO"/>
              </w:rPr>
            </w:pPr>
            <w:r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val="es-ES" w:eastAsia="es-CO"/>
              </w:rPr>
              <w:t>19 de abril de  2025</w:t>
            </w:r>
          </w:p>
        </w:tc>
      </w:tr>
      <w:tr w:rsidR="00083740" w14:paraId="04538551" w14:textId="77777777" w:rsidTr="00083740">
        <w:trPr>
          <w:trHeight w:val="285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8656E" w14:textId="77777777" w:rsidR="00083740" w:rsidRDefault="00083740">
            <w:pPr>
              <w:spacing w:after="160" w:line="276" w:lineRule="auto"/>
              <w:jc w:val="center"/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val="es-ES" w:eastAsia="es-CO"/>
              </w:rPr>
            </w:pPr>
            <w:r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val="es-ES" w:eastAsia="es-CO"/>
              </w:rPr>
              <w:t>Segunda Cuota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82A04" w14:textId="77777777" w:rsidR="00083740" w:rsidRDefault="00083740">
            <w:pPr>
              <w:spacing w:after="160" w:line="276" w:lineRule="auto"/>
              <w:jc w:val="center"/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val="es-ES" w:eastAsia="es-CO"/>
              </w:rPr>
            </w:pPr>
            <w:r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val="es-ES" w:eastAsia="es-CO"/>
              </w:rPr>
              <w:t>1 de julio de 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0BB70" w14:textId="77777777" w:rsidR="00083740" w:rsidRDefault="00083740">
            <w:pPr>
              <w:spacing w:after="160" w:line="276" w:lineRule="auto"/>
              <w:jc w:val="center"/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val="es-ES" w:eastAsia="es-CO"/>
              </w:rPr>
            </w:pPr>
            <w:r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val="es-ES" w:eastAsia="es-CO"/>
              </w:rPr>
              <w:t>1 de agosto de 2025</w:t>
            </w:r>
          </w:p>
        </w:tc>
      </w:tr>
    </w:tbl>
    <w:p w14:paraId="132E2ECC" w14:textId="77777777" w:rsidR="00083740" w:rsidRDefault="00083740" w:rsidP="00083740">
      <w:pPr>
        <w:pStyle w:val="Textoindependiente"/>
        <w:spacing w:before="1"/>
        <w:ind w:right="49"/>
        <w:rPr>
          <w:rFonts w:ascii="Verdana" w:hAnsi="Verdana"/>
          <w:sz w:val="22"/>
          <w:szCs w:val="22"/>
        </w:rPr>
      </w:pPr>
    </w:p>
    <w:p w14:paraId="622E7A2F" w14:textId="579B5FBA" w:rsidR="00083740" w:rsidRDefault="00083740" w:rsidP="000666C7">
      <w:pPr>
        <w:pStyle w:val="Textoindependiente"/>
        <w:spacing w:before="1"/>
        <w:ind w:right="4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 informa que esta Superintendencia modificó la fecha límite de pago de la primera cuota de la tasa de contribución para 2025, con la expedición de la Resolución</w:t>
      </w:r>
      <w:r w:rsidR="000666C7">
        <w:rPr>
          <w:rFonts w:ascii="Verdana" w:hAnsi="Verdana"/>
          <w:sz w:val="22"/>
          <w:szCs w:val="22"/>
        </w:rPr>
        <w:t xml:space="preserve"> </w:t>
      </w:r>
      <w:r w:rsidR="000666C7" w:rsidRPr="000666C7">
        <w:rPr>
          <w:rFonts w:ascii="Verdana" w:hAnsi="Verdana"/>
          <w:sz w:val="22"/>
          <w:szCs w:val="22"/>
        </w:rPr>
        <w:t xml:space="preserve"> 2025100002205 </w:t>
      </w:r>
      <w:r w:rsidR="000666C7">
        <w:rPr>
          <w:rFonts w:ascii="Verdana" w:hAnsi="Verdana"/>
          <w:sz w:val="22"/>
          <w:szCs w:val="22"/>
        </w:rPr>
        <w:t>del 1</w:t>
      </w:r>
      <w:r w:rsidR="000666C7" w:rsidRPr="000666C7">
        <w:rPr>
          <w:rFonts w:ascii="Verdana" w:hAnsi="Verdana"/>
          <w:sz w:val="22"/>
          <w:szCs w:val="22"/>
        </w:rPr>
        <w:t>6 de abril de 2025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i/>
          <w:iCs w:val="0"/>
          <w:sz w:val="22"/>
          <w:szCs w:val="22"/>
        </w:rPr>
        <w:t xml:space="preserve">“Por la cual se modifica la Resolución 2025100000435 del 24 de enero de 2025 “Por la cual se establece el </w:t>
      </w:r>
      <w:r>
        <w:rPr>
          <w:rFonts w:ascii="Verdana" w:hAnsi="Verdana"/>
          <w:i/>
          <w:iCs w:val="0"/>
          <w:sz w:val="22"/>
          <w:szCs w:val="22"/>
        </w:rPr>
        <w:lastRenderedPageBreak/>
        <w:t>cálculo, plazo y condiciones correspondientes para cumplir con el pago de la tasa de contribución consagrada en el artículo 37 de la Ley 454 de 1998, para la vigencia 2025”</w:t>
      </w:r>
      <w:r>
        <w:rPr>
          <w:rFonts w:ascii="Verdana" w:hAnsi="Verdana"/>
          <w:sz w:val="22"/>
          <w:szCs w:val="22"/>
        </w:rPr>
        <w:t xml:space="preserve"> que obra en la página web de la entidad: </w:t>
      </w:r>
      <w:hyperlink r:id="rId8" w:history="1">
        <w:r>
          <w:rPr>
            <w:rStyle w:val="Hipervnculo"/>
            <w:rFonts w:ascii="Verdana" w:hAnsi="Verdana"/>
            <w:sz w:val="22"/>
            <w:szCs w:val="22"/>
          </w:rPr>
          <w:t>https://www.supersolidaria.gov.co/es/content/resoluciones-generales</w:t>
        </w:r>
      </w:hyperlink>
      <w:r>
        <w:rPr>
          <w:rFonts w:ascii="Verdana" w:hAnsi="Verdana"/>
          <w:sz w:val="22"/>
          <w:szCs w:val="22"/>
        </w:rPr>
        <w:t xml:space="preserve"> </w:t>
      </w:r>
    </w:p>
    <w:p w14:paraId="2C124DD8" w14:textId="77777777" w:rsidR="00083740" w:rsidRDefault="00083740" w:rsidP="00083740">
      <w:pPr>
        <w:pStyle w:val="Textoindependiente"/>
        <w:spacing w:before="1"/>
        <w:ind w:right="49"/>
        <w:rPr>
          <w:rFonts w:ascii="Verdana" w:hAnsi="Verdana"/>
          <w:sz w:val="22"/>
          <w:szCs w:val="22"/>
        </w:rPr>
      </w:pPr>
    </w:p>
    <w:p w14:paraId="5541191B" w14:textId="77777777" w:rsidR="00083740" w:rsidRDefault="00083740" w:rsidP="00083740">
      <w:pPr>
        <w:pStyle w:val="Textoindependiente"/>
        <w:spacing w:before="1"/>
        <w:ind w:right="4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Lo anterior, teniendo en cuenta la modernización del Sistema Integrado de Captura (SICSES) y la labor de promoción e incremento del recaudo de este ente de supervisión por concepto de tasa de contribución, sumado a lo descrito en la parte motiva del citado acto administrativo. </w:t>
      </w:r>
    </w:p>
    <w:p w14:paraId="3D6CFF25" w14:textId="77777777" w:rsidR="00083740" w:rsidRDefault="00083740" w:rsidP="00083740">
      <w:pPr>
        <w:pStyle w:val="Textoindependiente"/>
        <w:spacing w:before="1"/>
        <w:ind w:right="49"/>
        <w:rPr>
          <w:rFonts w:ascii="Verdana" w:hAnsi="Verdana"/>
          <w:sz w:val="22"/>
          <w:szCs w:val="22"/>
        </w:rPr>
      </w:pPr>
    </w:p>
    <w:p w14:paraId="05E67E6A" w14:textId="77777777" w:rsidR="00083740" w:rsidRDefault="00083740" w:rsidP="00083740">
      <w:pPr>
        <w:pStyle w:val="Textoindependiente"/>
        <w:spacing w:before="1"/>
        <w:ind w:right="4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Por ende, las fechas límite para el pago de la tasa de contribución son las siguientes: </w:t>
      </w:r>
    </w:p>
    <w:p w14:paraId="768C52B0" w14:textId="77777777" w:rsidR="00083740" w:rsidRDefault="00083740" w:rsidP="00083740">
      <w:pPr>
        <w:pStyle w:val="Textoindependiente"/>
        <w:spacing w:before="1"/>
        <w:ind w:right="49"/>
        <w:rPr>
          <w:rFonts w:ascii="Verdana" w:hAnsi="Verdana"/>
          <w:sz w:val="22"/>
          <w:szCs w:val="22"/>
        </w:rPr>
      </w:pPr>
    </w:p>
    <w:tbl>
      <w:tblPr>
        <w:tblW w:w="6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155"/>
        <w:gridCol w:w="2160"/>
      </w:tblGrid>
      <w:tr w:rsidR="00083740" w14:paraId="26125BD9" w14:textId="77777777" w:rsidTr="00083740">
        <w:trPr>
          <w:trHeight w:val="27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D3442" w14:textId="77777777" w:rsidR="00083740" w:rsidRDefault="00083740">
            <w:pPr>
              <w:spacing w:after="160" w:line="276" w:lineRule="auto"/>
              <w:jc w:val="center"/>
              <w:rPr>
                <w:rFonts w:ascii="Verdana" w:hAnsi="Verdana"/>
                <w:b/>
                <w:bCs/>
                <w:i w:val="0"/>
                <w:iCs/>
                <w:color w:val="000000"/>
                <w:sz w:val="22"/>
                <w:szCs w:val="22"/>
                <w:lang w:val="es-ES" w:eastAsia="es-CO"/>
              </w:rPr>
            </w:pPr>
            <w:r>
              <w:rPr>
                <w:rFonts w:ascii="Verdana" w:hAnsi="Verdana"/>
                <w:b/>
                <w:bCs/>
                <w:i w:val="0"/>
                <w:iCs/>
                <w:color w:val="000000"/>
                <w:sz w:val="22"/>
                <w:szCs w:val="22"/>
                <w:lang w:val="es-ES" w:eastAsia="es-CO"/>
              </w:rPr>
              <w:t>TASA DE CONTRIBUCIÓN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A8771" w14:textId="77777777" w:rsidR="00083740" w:rsidRDefault="00083740">
            <w:pPr>
              <w:spacing w:after="160" w:line="276" w:lineRule="auto"/>
              <w:jc w:val="center"/>
              <w:rPr>
                <w:rFonts w:ascii="Verdana" w:hAnsi="Verdana"/>
                <w:b/>
                <w:bCs/>
                <w:i w:val="0"/>
                <w:iCs/>
                <w:color w:val="000000"/>
                <w:sz w:val="22"/>
                <w:szCs w:val="22"/>
                <w:lang w:val="es-ES" w:eastAsia="es-CO"/>
              </w:rPr>
            </w:pPr>
            <w:r>
              <w:rPr>
                <w:rFonts w:ascii="Verdana" w:hAnsi="Verdana"/>
                <w:b/>
                <w:bCs/>
                <w:i w:val="0"/>
                <w:iCs/>
                <w:color w:val="000000"/>
                <w:sz w:val="22"/>
                <w:szCs w:val="22"/>
                <w:lang w:val="es-ES" w:eastAsia="es-CO"/>
              </w:rPr>
              <w:t>FECHA INICIO PAGO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ACE1F" w14:textId="77777777" w:rsidR="00083740" w:rsidRDefault="00083740">
            <w:pPr>
              <w:spacing w:after="160" w:line="276" w:lineRule="auto"/>
              <w:jc w:val="center"/>
              <w:rPr>
                <w:rFonts w:ascii="Verdana" w:hAnsi="Verdana"/>
                <w:b/>
                <w:bCs/>
                <w:i w:val="0"/>
                <w:iCs/>
                <w:color w:val="000000"/>
                <w:sz w:val="22"/>
                <w:szCs w:val="22"/>
                <w:lang w:val="es-ES" w:eastAsia="es-CO"/>
              </w:rPr>
            </w:pPr>
            <w:r>
              <w:rPr>
                <w:rFonts w:ascii="Verdana" w:hAnsi="Verdana"/>
                <w:b/>
                <w:bCs/>
                <w:i w:val="0"/>
                <w:iCs/>
                <w:color w:val="000000"/>
                <w:sz w:val="22"/>
                <w:szCs w:val="22"/>
                <w:lang w:val="es-ES" w:eastAsia="es-CO"/>
              </w:rPr>
              <w:t>FECHA LÍMITE PAGO</w:t>
            </w:r>
          </w:p>
        </w:tc>
      </w:tr>
      <w:tr w:rsidR="00083740" w14:paraId="0A54F623" w14:textId="77777777" w:rsidTr="00083740">
        <w:trPr>
          <w:trHeight w:val="27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A4C7B" w14:textId="77777777" w:rsidR="00083740" w:rsidRDefault="00083740">
            <w:pPr>
              <w:spacing w:after="160" w:line="276" w:lineRule="auto"/>
              <w:jc w:val="center"/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val="es-ES" w:eastAsia="es-CO"/>
              </w:rPr>
            </w:pPr>
            <w:r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val="es-ES" w:eastAsia="es-CO"/>
              </w:rPr>
              <w:t>Primera Cuota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4CA74" w14:textId="77777777" w:rsidR="00083740" w:rsidRDefault="00083740">
            <w:pPr>
              <w:spacing w:after="160" w:line="276" w:lineRule="auto"/>
              <w:jc w:val="center"/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val="es-ES" w:eastAsia="es-CO"/>
              </w:rPr>
            </w:pPr>
            <w:r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val="es-ES" w:eastAsia="es-CO"/>
              </w:rPr>
              <w:t>1 de febrero de 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7675B" w14:textId="77777777" w:rsidR="00083740" w:rsidRDefault="00083740">
            <w:pPr>
              <w:spacing w:after="160" w:line="276" w:lineRule="auto"/>
              <w:jc w:val="center"/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val="es-ES" w:eastAsia="es-CO"/>
              </w:rPr>
            </w:pPr>
            <w:r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val="es-ES" w:eastAsia="es-CO"/>
              </w:rPr>
              <w:t>15 de mayo de 2025</w:t>
            </w:r>
          </w:p>
        </w:tc>
      </w:tr>
      <w:tr w:rsidR="00083740" w14:paraId="275F53DC" w14:textId="77777777" w:rsidTr="00083740">
        <w:trPr>
          <w:trHeight w:val="285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35BBA" w14:textId="77777777" w:rsidR="00083740" w:rsidRDefault="00083740">
            <w:pPr>
              <w:spacing w:after="160" w:line="276" w:lineRule="auto"/>
              <w:jc w:val="center"/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val="es-ES" w:eastAsia="es-CO"/>
              </w:rPr>
            </w:pPr>
            <w:r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val="es-ES" w:eastAsia="es-CO"/>
              </w:rPr>
              <w:t>Segunda Cuota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2E58E" w14:textId="77777777" w:rsidR="00083740" w:rsidRDefault="00083740">
            <w:pPr>
              <w:spacing w:after="160" w:line="276" w:lineRule="auto"/>
              <w:jc w:val="center"/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val="es-ES" w:eastAsia="es-CO"/>
              </w:rPr>
            </w:pPr>
            <w:r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val="es-ES" w:eastAsia="es-CO"/>
              </w:rPr>
              <w:t>1 de julio de 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D6383" w14:textId="77777777" w:rsidR="00083740" w:rsidRDefault="00083740">
            <w:pPr>
              <w:spacing w:after="160" w:line="276" w:lineRule="auto"/>
              <w:jc w:val="center"/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val="es-ES" w:eastAsia="es-CO"/>
              </w:rPr>
            </w:pPr>
            <w:r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val="es-ES" w:eastAsia="es-CO"/>
              </w:rPr>
              <w:t>1 de agosto de 2025</w:t>
            </w:r>
          </w:p>
        </w:tc>
      </w:tr>
    </w:tbl>
    <w:p w14:paraId="0F20EC67" w14:textId="77777777" w:rsidR="00083740" w:rsidRDefault="00083740" w:rsidP="00083740">
      <w:pPr>
        <w:pStyle w:val="Textoindependiente"/>
        <w:ind w:right="49"/>
        <w:rPr>
          <w:rFonts w:ascii="Verdana" w:hAnsi="Verdana"/>
          <w:sz w:val="22"/>
          <w:szCs w:val="22"/>
        </w:rPr>
      </w:pPr>
    </w:p>
    <w:p w14:paraId="7D19D7D9" w14:textId="77777777" w:rsidR="00083740" w:rsidRDefault="00083740" w:rsidP="00083740">
      <w:pPr>
        <w:pStyle w:val="Textoindependiente"/>
        <w:spacing w:before="1"/>
        <w:ind w:right="4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La</w:t>
      </w:r>
      <w:r>
        <w:rPr>
          <w:rFonts w:ascii="Verdana" w:hAnsi="Verdana"/>
          <w:spacing w:val="-2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presente</w:t>
      </w:r>
      <w:r>
        <w:rPr>
          <w:rFonts w:ascii="Verdana" w:hAnsi="Verdana"/>
          <w:spacing w:val="-1"/>
          <w:sz w:val="22"/>
          <w:szCs w:val="22"/>
        </w:rPr>
        <w:t xml:space="preserve"> C</w:t>
      </w:r>
      <w:r>
        <w:rPr>
          <w:rFonts w:ascii="Verdana" w:hAnsi="Verdana"/>
          <w:sz w:val="22"/>
          <w:szCs w:val="22"/>
        </w:rPr>
        <w:t>ircular</w:t>
      </w:r>
      <w:r>
        <w:rPr>
          <w:rFonts w:ascii="Verdana" w:hAnsi="Verdana"/>
          <w:spacing w:val="-1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rige</w:t>
      </w:r>
      <w:r>
        <w:rPr>
          <w:rFonts w:ascii="Verdana" w:hAnsi="Verdana"/>
          <w:spacing w:val="-1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pacing w:val="-2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partir</w:t>
      </w:r>
      <w:r>
        <w:rPr>
          <w:rFonts w:ascii="Verdana" w:hAnsi="Verdana"/>
          <w:spacing w:val="-1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de</w:t>
      </w:r>
      <w:r>
        <w:rPr>
          <w:rFonts w:ascii="Verdana" w:hAnsi="Verdana"/>
          <w:spacing w:val="-3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la</w:t>
      </w:r>
      <w:r>
        <w:rPr>
          <w:rFonts w:ascii="Verdana" w:hAnsi="Verdana"/>
          <w:spacing w:val="-3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fecha</w:t>
      </w:r>
      <w:r>
        <w:rPr>
          <w:rFonts w:ascii="Verdana" w:hAnsi="Verdana"/>
          <w:spacing w:val="-3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de</w:t>
      </w:r>
      <w:r>
        <w:rPr>
          <w:rFonts w:ascii="Verdana" w:hAnsi="Verdana"/>
          <w:spacing w:val="-1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su</w:t>
      </w:r>
      <w:r>
        <w:rPr>
          <w:rFonts w:ascii="Verdana" w:hAnsi="Verdana"/>
          <w:spacing w:val="-2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publicación</w:t>
      </w:r>
      <w:r>
        <w:rPr>
          <w:rFonts w:ascii="Verdana" w:hAnsi="Verdana"/>
          <w:spacing w:val="-1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en</w:t>
      </w:r>
      <w:r>
        <w:rPr>
          <w:rFonts w:ascii="Verdana" w:hAnsi="Verdana"/>
          <w:spacing w:val="-1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el</w:t>
      </w:r>
      <w:r>
        <w:rPr>
          <w:rFonts w:ascii="Verdana" w:hAnsi="Verdana"/>
          <w:spacing w:val="-4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Diario</w:t>
      </w:r>
      <w:r>
        <w:rPr>
          <w:rFonts w:ascii="Verdana" w:hAnsi="Verdana"/>
          <w:spacing w:val="-1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Oficial.</w:t>
      </w:r>
    </w:p>
    <w:p w14:paraId="637A9505" w14:textId="77777777" w:rsidR="00083740" w:rsidRDefault="00083740" w:rsidP="00083740">
      <w:pPr>
        <w:pStyle w:val="Textoindependiente"/>
        <w:ind w:right="49"/>
        <w:rPr>
          <w:rFonts w:ascii="Verdana" w:hAnsi="Verdana"/>
          <w:sz w:val="22"/>
          <w:szCs w:val="22"/>
        </w:rPr>
      </w:pPr>
    </w:p>
    <w:p w14:paraId="70B3BDF3" w14:textId="77777777" w:rsidR="00083740" w:rsidRDefault="00083740" w:rsidP="00083740">
      <w:pPr>
        <w:pStyle w:val="Textoindependiente"/>
        <w:ind w:right="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Cordialmente,</w:t>
      </w:r>
    </w:p>
    <w:p w14:paraId="3A8B0B03" w14:textId="77777777" w:rsidR="00083740" w:rsidRDefault="00083740" w:rsidP="00083740">
      <w:pPr>
        <w:pStyle w:val="Textoindependiente"/>
        <w:ind w:right="51"/>
        <w:jc w:val="center"/>
        <w:rPr>
          <w:rFonts w:ascii="Verdana" w:hAnsi="Verdana"/>
          <w:sz w:val="22"/>
          <w:szCs w:val="22"/>
        </w:rPr>
      </w:pPr>
    </w:p>
    <w:p w14:paraId="03325620" w14:textId="77777777" w:rsidR="00083740" w:rsidRDefault="00083740" w:rsidP="00083740">
      <w:pPr>
        <w:pStyle w:val="Textoindependiente"/>
        <w:ind w:right="51"/>
        <w:jc w:val="center"/>
        <w:rPr>
          <w:rFonts w:ascii="Verdana" w:hAnsi="Verdana"/>
          <w:sz w:val="22"/>
          <w:szCs w:val="22"/>
        </w:rPr>
      </w:pPr>
    </w:p>
    <w:p w14:paraId="3D1EA98C" w14:textId="77777777" w:rsidR="00083740" w:rsidRDefault="00083740" w:rsidP="00083740">
      <w:pPr>
        <w:pStyle w:val="Textoindependiente"/>
        <w:ind w:right="51"/>
        <w:jc w:val="center"/>
        <w:rPr>
          <w:rFonts w:ascii="Verdana" w:hAnsi="Verdana"/>
          <w:sz w:val="22"/>
          <w:szCs w:val="22"/>
        </w:rPr>
      </w:pPr>
    </w:p>
    <w:p w14:paraId="5C5B21DF" w14:textId="77777777" w:rsidR="00083740" w:rsidRDefault="00083740" w:rsidP="00083740">
      <w:pPr>
        <w:pStyle w:val="Textoindependiente"/>
        <w:ind w:right="51"/>
        <w:jc w:val="center"/>
        <w:rPr>
          <w:rFonts w:ascii="Verdana" w:hAnsi="Verdana"/>
          <w:sz w:val="22"/>
          <w:szCs w:val="22"/>
        </w:rPr>
      </w:pPr>
    </w:p>
    <w:p w14:paraId="4695F07C" w14:textId="77777777" w:rsidR="00083740" w:rsidRDefault="00083740" w:rsidP="00DA06D2">
      <w:pPr>
        <w:pStyle w:val="Textoindependiente"/>
        <w:ind w:right="51"/>
        <w:rPr>
          <w:rFonts w:ascii="Verdana" w:hAnsi="Verdana"/>
          <w:sz w:val="22"/>
          <w:szCs w:val="22"/>
        </w:rPr>
      </w:pPr>
    </w:p>
    <w:p w14:paraId="0137900E" w14:textId="77777777" w:rsidR="00083740" w:rsidRDefault="00083740" w:rsidP="00083740">
      <w:pPr>
        <w:pStyle w:val="Textoindependiente"/>
        <w:ind w:right="51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MARÍA JOSÉ NAVARRO MUÑOZ</w:t>
      </w:r>
    </w:p>
    <w:p w14:paraId="4B9E15BE" w14:textId="77777777" w:rsidR="00083740" w:rsidRDefault="00083740" w:rsidP="00083740">
      <w:pPr>
        <w:pStyle w:val="Textoindependiente"/>
        <w:ind w:right="51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Superintendenta de la Economía Solidaria</w:t>
      </w:r>
    </w:p>
    <w:p w14:paraId="0AB4FDC2" w14:textId="77777777" w:rsidR="00083740" w:rsidRDefault="00083740" w:rsidP="00083740">
      <w:pPr>
        <w:ind w:right="51"/>
        <w:rPr>
          <w:rFonts w:ascii="Verdana" w:hAnsi="Verdana"/>
          <w:bCs/>
          <w:i w:val="0"/>
          <w:sz w:val="22"/>
          <w:szCs w:val="22"/>
          <w:lang w:val="es-MX"/>
        </w:rPr>
      </w:pPr>
    </w:p>
    <w:p w14:paraId="5C77B159" w14:textId="77777777" w:rsidR="00083740" w:rsidRDefault="00083740" w:rsidP="00083740">
      <w:pPr>
        <w:rPr>
          <w:rFonts w:ascii="Verdana" w:hAnsi="Verdana"/>
          <w:bCs/>
          <w:i w:val="0"/>
          <w:sz w:val="22"/>
          <w:szCs w:val="22"/>
          <w:lang w:val="es-MX"/>
        </w:rPr>
      </w:pPr>
    </w:p>
    <w:p w14:paraId="76DB942C" w14:textId="77777777" w:rsidR="00083740" w:rsidRDefault="00083740" w:rsidP="00083740">
      <w:pPr>
        <w:rPr>
          <w:rFonts w:ascii="Verdana" w:hAnsi="Verdana"/>
          <w:bCs/>
          <w:i w:val="0"/>
          <w:sz w:val="22"/>
          <w:szCs w:val="22"/>
          <w:lang w:val="es-MX"/>
        </w:rPr>
      </w:pPr>
    </w:p>
    <w:p w14:paraId="60D04AF4" w14:textId="77777777" w:rsidR="00083740" w:rsidRDefault="00083740" w:rsidP="00083740">
      <w:pPr>
        <w:suppressAutoHyphens w:val="0"/>
        <w:rPr>
          <w:rFonts w:ascii="Verdana" w:hAnsi="Verdana"/>
          <w:i w:val="0"/>
          <w:sz w:val="14"/>
          <w:szCs w:val="14"/>
          <w:lang w:val="es-MX"/>
        </w:rPr>
      </w:pPr>
      <w:r>
        <w:rPr>
          <w:rFonts w:ascii="Verdana" w:hAnsi="Verdana"/>
          <w:i w:val="0"/>
          <w:sz w:val="14"/>
          <w:szCs w:val="14"/>
          <w:lang w:val="es-MX"/>
        </w:rPr>
        <w:t>Proyectó: LAURA SOFIA PRADA CARDOSO</w:t>
      </w:r>
    </w:p>
    <w:p w14:paraId="248C3FCB" w14:textId="5D64A959" w:rsidR="005806F8" w:rsidRPr="001200DC" w:rsidRDefault="00083740" w:rsidP="001200DC">
      <w:pPr>
        <w:suppressAutoHyphens w:val="0"/>
        <w:rPr>
          <w:rFonts w:ascii="Verdana" w:hAnsi="Verdana"/>
          <w:i w:val="0"/>
          <w:sz w:val="14"/>
          <w:szCs w:val="14"/>
          <w:lang w:val="es-MX"/>
        </w:rPr>
      </w:pPr>
      <w:r>
        <w:rPr>
          <w:rFonts w:ascii="Verdana" w:hAnsi="Verdana"/>
          <w:i w:val="0"/>
          <w:sz w:val="14"/>
          <w:szCs w:val="14"/>
          <w:lang w:val="es-MX"/>
        </w:rPr>
        <w:t>Revisó: IVAN MAURICIO ALEMAN PEÑARANDA</w:t>
      </w:r>
    </w:p>
    <w:sectPr w:rsidR="005806F8" w:rsidRPr="001200DC" w:rsidSect="00E20347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2" w:h="15842" w:code="1"/>
      <w:pgMar w:top="1525" w:right="1418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E764" w14:textId="77777777" w:rsidR="00A255DF" w:rsidRDefault="00A255DF">
      <w:r>
        <w:separator/>
      </w:r>
    </w:p>
  </w:endnote>
  <w:endnote w:type="continuationSeparator" w:id="0">
    <w:p w14:paraId="1ED4148B" w14:textId="77777777" w:rsidR="00A255DF" w:rsidRDefault="00A2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DB39" w14:textId="1B75C595" w:rsidR="005806F8" w:rsidRDefault="005806F8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3141C49" wp14:editId="34C9A450">
              <wp:simplePos x="0" y="0"/>
              <wp:positionH relativeFrom="page">
                <wp:posOffset>1203960</wp:posOffset>
              </wp:positionH>
              <wp:positionV relativeFrom="paragraph">
                <wp:posOffset>162560</wp:posOffset>
              </wp:positionV>
              <wp:extent cx="5391150" cy="1229995"/>
              <wp:effectExtent l="0" t="0" r="0" b="0"/>
              <wp:wrapThrough wrapText="bothSides">
                <wp:wrapPolygon edited="0">
                  <wp:start x="229" y="0"/>
                  <wp:lineTo x="229" y="21076"/>
                  <wp:lineTo x="21371" y="21076"/>
                  <wp:lineTo x="21371" y="0"/>
                  <wp:lineTo x="229" y="0"/>
                </wp:wrapPolygon>
              </wp:wrapThrough>
              <wp:docPr id="8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23D635" w14:textId="59097024" w:rsidR="006E5D83" w:rsidRPr="005806F8" w:rsidRDefault="006E5D83" w:rsidP="006E5D83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____________________________________________________________________</w:t>
                          </w:r>
                          <w:r w:rsidR="005806F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__</w:t>
                          </w:r>
                        </w:p>
                        <w:p w14:paraId="0ADD79D0" w14:textId="77777777" w:rsidR="006E5D83" w:rsidRPr="005806F8" w:rsidRDefault="006E5D83" w:rsidP="006E5D83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b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  <w:t>Superintendencia de la Economía Solidaria</w:t>
                          </w:r>
                        </w:p>
                        <w:p w14:paraId="6D96C9C5" w14:textId="77777777" w:rsidR="006E5D83" w:rsidRPr="005806F8" w:rsidRDefault="006E5D83" w:rsidP="006E5D83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  <w:t>Avenida Calle 24 (Esperanza) N° 60-50 Piso 8 Centro Empresarial Gran Estación</w:t>
                          </w:r>
                        </w:p>
                        <w:p w14:paraId="4CC78706" w14:textId="77777777" w:rsidR="006E5D83" w:rsidRPr="005806F8" w:rsidRDefault="006E5D83" w:rsidP="006E5D83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  <w:t>PBX: (+57) (601)7 560 557</w:t>
                          </w:r>
                        </w:p>
                        <w:p w14:paraId="1D93BFC8" w14:textId="77777777" w:rsidR="006E5D83" w:rsidRPr="005806F8" w:rsidRDefault="006E5D83" w:rsidP="006E5D83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i w:val="0"/>
                              <w:iCs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  <w:t>Línea Gratis: 018000-180-430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41C4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94.8pt;margin-top:12.8pt;width:424.5pt;height:96.8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" filled="f" stroked="f" strokeweight=".5pt">
              <v:textbox>
                <w:txbxContent>
                  <w:p w14:paraId="4523D635" w14:textId="59097024" w:rsidR="006E5D83" w:rsidRPr="005806F8" w:rsidRDefault="006E5D83" w:rsidP="006E5D83">
                    <w:pPr>
                      <w:spacing w:line="276" w:lineRule="auto"/>
                      <w:jc w:val="both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sz w:val="18"/>
                        <w:szCs w:val="18"/>
                      </w:rPr>
                      <w:t>____________________________________________________________________</w:t>
                    </w:r>
                    <w:r w:rsidR="005806F8">
                      <w:rPr>
                        <w:rFonts w:ascii="Verdana" w:hAnsi="Verdana"/>
                        <w:sz w:val="18"/>
                        <w:szCs w:val="18"/>
                      </w:rPr>
                      <w:t>__</w:t>
                    </w:r>
                  </w:p>
                  <w:p w14:paraId="0ADD79D0" w14:textId="77777777" w:rsidR="006E5D83" w:rsidRPr="005806F8" w:rsidRDefault="006E5D83" w:rsidP="006E5D83">
                    <w:pPr>
                      <w:spacing w:line="276" w:lineRule="auto"/>
                      <w:jc w:val="both"/>
                      <w:rPr>
                        <w:rFonts w:ascii="Verdana" w:hAnsi="Verdana"/>
                        <w:b/>
                        <w:bCs/>
                        <w:i w:val="0"/>
                        <w:iCs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b/>
                        <w:bCs/>
                        <w:i w:val="0"/>
                        <w:iCs/>
                        <w:sz w:val="18"/>
                        <w:szCs w:val="18"/>
                      </w:rPr>
                      <w:t>Superintendencia de la Economía Solidaria</w:t>
                    </w:r>
                  </w:p>
                  <w:p w14:paraId="6D96C9C5" w14:textId="77777777" w:rsidR="006E5D83" w:rsidRPr="005806F8" w:rsidRDefault="006E5D83" w:rsidP="006E5D83">
                    <w:pPr>
                      <w:spacing w:line="276" w:lineRule="auto"/>
                      <w:jc w:val="both"/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  <w:t>Avenida Calle 24 (Esperanza) N° 60-50 Piso 8 Centro Empresarial Gran Estación</w:t>
                    </w:r>
                  </w:p>
                  <w:p w14:paraId="4CC78706" w14:textId="77777777" w:rsidR="006E5D83" w:rsidRPr="005806F8" w:rsidRDefault="006E5D83" w:rsidP="006E5D83">
                    <w:pPr>
                      <w:spacing w:line="276" w:lineRule="auto"/>
                      <w:jc w:val="both"/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  <w:t>PBX: (+57) (601)7 560 557</w:t>
                    </w:r>
                  </w:p>
                  <w:p w14:paraId="1D93BFC8" w14:textId="77777777" w:rsidR="006E5D83" w:rsidRPr="005806F8" w:rsidRDefault="006E5D83" w:rsidP="006E5D83">
                    <w:pPr>
                      <w:spacing w:line="276" w:lineRule="auto"/>
                      <w:jc w:val="both"/>
                      <w:rPr>
                        <w:rFonts w:ascii="Verdana" w:hAnsi="Verdana"/>
                        <w:i w:val="0"/>
                        <w:iCs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  <w:t>Línea Gratis: 018000-180-430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</w:p>
  <w:p w14:paraId="15113217" w14:textId="52337754" w:rsidR="00B16792" w:rsidRDefault="00B16792">
    <w:pPr>
      <w:pStyle w:val="Piedepgina"/>
    </w:pPr>
  </w:p>
  <w:p w14:paraId="624B3505" w14:textId="77777777" w:rsidR="00B16792" w:rsidRDefault="00B16792">
    <w:pPr>
      <w:pStyle w:val="Piedepgina"/>
    </w:pPr>
  </w:p>
  <w:p w14:paraId="4CC4681F" w14:textId="77777777" w:rsidR="009B02E7" w:rsidRDefault="009B02E7">
    <w:pPr>
      <w:pStyle w:val="Piedepgina"/>
    </w:pPr>
  </w:p>
  <w:p w14:paraId="25DB4D52" w14:textId="160893F5" w:rsidR="009B02E7" w:rsidRDefault="009B02E7">
    <w:pPr>
      <w:pStyle w:val="Piedepgina"/>
    </w:pPr>
  </w:p>
  <w:p w14:paraId="69321762" w14:textId="1985F9C7" w:rsidR="009B02E7" w:rsidRDefault="009B02E7">
    <w:pPr>
      <w:pStyle w:val="Piedepgina"/>
    </w:pPr>
  </w:p>
  <w:p w14:paraId="41B7E737" w14:textId="77777777" w:rsidR="009B02E7" w:rsidRDefault="009B02E7">
    <w:pPr>
      <w:pStyle w:val="Piedepgina"/>
    </w:pPr>
  </w:p>
  <w:p w14:paraId="472DEFF0" w14:textId="77777777" w:rsidR="009B02E7" w:rsidRDefault="009B02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89F0" w14:textId="7B58DA7C" w:rsidR="00B16792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D12E246" wp14:editId="40FC236E">
              <wp:simplePos x="0" y="0"/>
              <wp:positionH relativeFrom="page">
                <wp:align>center</wp:align>
              </wp:positionH>
              <wp:positionV relativeFrom="paragraph">
                <wp:posOffset>56515</wp:posOffset>
              </wp:positionV>
              <wp:extent cx="5391150" cy="1229995"/>
              <wp:effectExtent l="0" t="0" r="0" b="0"/>
              <wp:wrapThrough wrapText="bothSides">
                <wp:wrapPolygon edited="0">
                  <wp:start x="229" y="0"/>
                  <wp:lineTo x="229" y="21076"/>
                  <wp:lineTo x="21371" y="21076"/>
                  <wp:lineTo x="21371" y="0"/>
                  <wp:lineTo x="229" y="0"/>
                </wp:wrapPolygon>
              </wp:wrapThrough>
              <wp:docPr id="3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4503A6" w14:textId="77777777" w:rsidR="005806F8" w:rsidRPr="005806F8" w:rsidRDefault="005806F8" w:rsidP="005806F8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____________________________________________________________________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__</w:t>
                          </w:r>
                        </w:p>
                        <w:p w14:paraId="6BA9C48E" w14:textId="77777777" w:rsidR="005806F8" w:rsidRPr="005806F8" w:rsidRDefault="005806F8" w:rsidP="005806F8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b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  <w:t>Superintendencia de la Economía Solidaria</w:t>
                          </w:r>
                        </w:p>
                        <w:p w14:paraId="6AE65FD6" w14:textId="77777777" w:rsidR="005806F8" w:rsidRPr="005806F8" w:rsidRDefault="005806F8" w:rsidP="005806F8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  <w:t>Avenida Calle 24 (Esperanza) N° 60-50 Piso 8 Centro Empresarial Gran Estación</w:t>
                          </w:r>
                        </w:p>
                        <w:p w14:paraId="22F79672" w14:textId="77777777" w:rsidR="005806F8" w:rsidRPr="005806F8" w:rsidRDefault="005806F8" w:rsidP="005806F8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  <w:t>PBX: (+57) (601)7 560 557</w:t>
                          </w:r>
                        </w:p>
                        <w:p w14:paraId="0F535714" w14:textId="77777777" w:rsidR="005806F8" w:rsidRPr="005806F8" w:rsidRDefault="005806F8" w:rsidP="005806F8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i w:val="0"/>
                              <w:iCs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  <w:t>Línea Gratis: 018000-180-430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12E24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4.45pt;width:424.5pt;height:96.85pt;z-index:2517043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" filled="f" stroked="f" strokeweight=".5pt">
              <v:textbox>
                <w:txbxContent>
                  <w:p w14:paraId="4D4503A6" w14:textId="77777777" w:rsidR="005806F8" w:rsidRPr="005806F8" w:rsidRDefault="005806F8" w:rsidP="005806F8">
                    <w:pPr>
                      <w:spacing w:line="276" w:lineRule="auto"/>
                      <w:jc w:val="both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sz w:val="18"/>
                        <w:szCs w:val="18"/>
                      </w:rPr>
                      <w:t>____________________________________________________________________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__</w:t>
                    </w:r>
                  </w:p>
                  <w:p w14:paraId="6BA9C48E" w14:textId="77777777" w:rsidR="005806F8" w:rsidRPr="005806F8" w:rsidRDefault="005806F8" w:rsidP="005806F8">
                    <w:pPr>
                      <w:spacing w:line="276" w:lineRule="auto"/>
                      <w:jc w:val="both"/>
                      <w:rPr>
                        <w:rFonts w:ascii="Verdana" w:hAnsi="Verdana"/>
                        <w:b/>
                        <w:bCs/>
                        <w:i w:val="0"/>
                        <w:iCs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b/>
                        <w:bCs/>
                        <w:i w:val="0"/>
                        <w:iCs/>
                        <w:sz w:val="18"/>
                        <w:szCs w:val="18"/>
                      </w:rPr>
                      <w:t>Superintendencia de la Economía Solidaria</w:t>
                    </w:r>
                  </w:p>
                  <w:p w14:paraId="6AE65FD6" w14:textId="77777777" w:rsidR="005806F8" w:rsidRPr="005806F8" w:rsidRDefault="005806F8" w:rsidP="005806F8">
                    <w:pPr>
                      <w:spacing w:line="276" w:lineRule="auto"/>
                      <w:jc w:val="both"/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  <w:t>Avenida Calle 24 (Esperanza) N° 60-50 Piso 8 Centro Empresarial Gran Estación</w:t>
                    </w:r>
                  </w:p>
                  <w:p w14:paraId="22F79672" w14:textId="77777777" w:rsidR="005806F8" w:rsidRPr="005806F8" w:rsidRDefault="005806F8" w:rsidP="005806F8">
                    <w:pPr>
                      <w:spacing w:line="276" w:lineRule="auto"/>
                      <w:jc w:val="both"/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  <w:t>PBX: (+57) (601)7 560 557</w:t>
                    </w:r>
                  </w:p>
                  <w:p w14:paraId="0F535714" w14:textId="77777777" w:rsidR="005806F8" w:rsidRPr="005806F8" w:rsidRDefault="005806F8" w:rsidP="005806F8">
                    <w:pPr>
                      <w:spacing w:line="276" w:lineRule="auto"/>
                      <w:jc w:val="both"/>
                      <w:rPr>
                        <w:rFonts w:ascii="Verdana" w:hAnsi="Verdana"/>
                        <w:i w:val="0"/>
                        <w:iCs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  <w:t>Línea Gratis: 018000-180-430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</w:p>
  <w:p w14:paraId="00471487" w14:textId="1FC1AA3F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7887B845" w14:textId="09B521B6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04DAF34D" w14:textId="1AC2B665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3ADBF12C" w14:textId="46E24C0B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728C208E" w14:textId="04C9CA45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4C617515" w14:textId="23E806A8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175430C1" w14:textId="77777777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09858C8D" w14:textId="77777777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4D1C2F07" w14:textId="3A30C095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075A35D3" w14:textId="57CDC235" w:rsidR="00B16792" w:rsidRDefault="00B16792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465DEA8A" w14:textId="60657212" w:rsidR="000F7FD7" w:rsidRPr="00E20347" w:rsidRDefault="006646E0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9830FF5" wp14:editId="2ED6043E">
              <wp:simplePos x="0" y="0"/>
              <wp:positionH relativeFrom="column">
                <wp:posOffset>915507</wp:posOffset>
              </wp:positionH>
              <wp:positionV relativeFrom="paragraph">
                <wp:posOffset>386080</wp:posOffset>
              </wp:positionV>
              <wp:extent cx="6098150" cy="684309"/>
              <wp:effectExtent l="0" t="0" r="0" b="1905"/>
              <wp:wrapNone/>
              <wp:docPr id="25" name="Cuadro de tex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8150" cy="684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9FBB5" w14:textId="77777777" w:rsidR="006646E0" w:rsidRPr="004D7D98" w:rsidRDefault="006646E0" w:rsidP="006646E0">
                          <w:pPr>
                            <w:pStyle w:val="Piedepgina"/>
                            <w:tabs>
                              <w:tab w:val="center" w:pos="993"/>
                            </w:tabs>
                            <w:spacing w:line="40" w:lineRule="atLeast"/>
                            <w:ind w:left="-3407" w:right="170"/>
                            <w:jc w:val="center"/>
                            <w:rPr>
                              <w:i w:val="0"/>
                              <w:sz w:val="15"/>
                            </w:rPr>
                          </w:pPr>
                          <w:r w:rsidRPr="004D7D98">
                            <w:rPr>
                              <w:i w:val="0"/>
                              <w:sz w:val="15"/>
                            </w:rPr>
                            <w:t xml:space="preserve">Carrera 7 No. 31-10 Piso 11. </w:t>
                          </w:r>
                          <w:r w:rsidRPr="004D7D98">
                            <w:rPr>
                              <w:i w:val="0"/>
                              <w:sz w:val="15"/>
                              <w:lang w:val="fr-FR"/>
                            </w:rPr>
                            <w:t>PBX (1) 7 560 557.  Línea Gratuita 018000 180 430</w:t>
                          </w:r>
                          <w:r w:rsidRPr="004D7D98">
                            <w:rPr>
                              <w:i w:val="0"/>
                              <w:sz w:val="6"/>
                              <w:szCs w:val="6"/>
                            </w:rPr>
                            <w:br/>
                          </w:r>
                          <w:r w:rsidRPr="004D7D98">
                            <w:rPr>
                              <w:i w:val="0"/>
                              <w:sz w:val="15"/>
                            </w:rPr>
                            <w:t>www.supersolidaria.gov.co</w:t>
                          </w:r>
                        </w:p>
                        <w:p w14:paraId="424A1BA1" w14:textId="77777777" w:rsidR="006646E0" w:rsidRPr="004D7D98" w:rsidRDefault="006646E0" w:rsidP="006646E0">
                          <w:pPr>
                            <w:pStyle w:val="Piedepgina"/>
                            <w:tabs>
                              <w:tab w:val="center" w:pos="993"/>
                            </w:tabs>
                            <w:ind w:left="-3407" w:right="170"/>
                            <w:jc w:val="center"/>
                            <w:rPr>
                              <w:i w:val="0"/>
                            </w:rPr>
                          </w:pPr>
                          <w:r w:rsidRPr="004D7D98">
                            <w:rPr>
                              <w:i w:val="0"/>
                              <w:sz w:val="15"/>
                            </w:rPr>
                            <w:t>NIT: 830.053.043 5 Bogotá D.C., Colombia</w:t>
                          </w:r>
                        </w:p>
                        <w:p w14:paraId="3012D744" w14:textId="77777777" w:rsidR="006646E0" w:rsidRDefault="006646E0" w:rsidP="006646E0">
                          <w:pPr>
                            <w:ind w:left="-3407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30FF5" id="Cuadro de texto 25" o:spid="_x0000_s1028" type="#_x0000_t202" style="position:absolute;left:0;text-align:left;margin-left:72.1pt;margin-top:30.4pt;width:480.15pt;height:53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" filled="f" stroked="f">
              <v:textbox>
                <w:txbxContent>
                  <w:p w14:paraId="4549FBB5" w14:textId="77777777" w:rsidR="006646E0" w:rsidRPr="004D7D98" w:rsidRDefault="006646E0" w:rsidP="006646E0">
                    <w:pPr>
                      <w:pStyle w:val="Piedepgina"/>
                      <w:tabs>
                        <w:tab w:val="center" w:pos="993"/>
                      </w:tabs>
                      <w:spacing w:line="40" w:lineRule="atLeast"/>
                      <w:ind w:left="-3407" w:right="170"/>
                      <w:jc w:val="center"/>
                      <w:rPr>
                        <w:i w:val="0"/>
                        <w:sz w:val="15"/>
                      </w:rPr>
                    </w:pPr>
                    <w:r w:rsidRPr="004D7D98">
                      <w:rPr>
                        <w:i w:val="0"/>
                        <w:sz w:val="15"/>
                      </w:rPr>
                      <w:t xml:space="preserve">Carrera 7 No. 31-10 Piso 11. </w:t>
                    </w:r>
                    <w:r w:rsidRPr="004D7D98">
                      <w:rPr>
                        <w:i w:val="0"/>
                        <w:sz w:val="15"/>
                        <w:lang w:val="fr-FR"/>
                      </w:rPr>
                      <w:t>PBX (1) 7 560 557.  Línea Gratuita 018000 180 430</w:t>
                    </w:r>
                    <w:r w:rsidRPr="004D7D98">
                      <w:rPr>
                        <w:i w:val="0"/>
                        <w:sz w:val="6"/>
                        <w:szCs w:val="6"/>
                      </w:rPr>
                      <w:br/>
                    </w:r>
                    <w:r w:rsidRPr="004D7D98">
                      <w:rPr>
                        <w:i w:val="0"/>
                        <w:sz w:val="15"/>
                      </w:rPr>
                      <w:t>www.supersolidaria.gov.co</w:t>
                    </w:r>
                  </w:p>
                  <w:p w14:paraId="424A1BA1" w14:textId="77777777" w:rsidR="006646E0" w:rsidRPr="004D7D98" w:rsidRDefault="006646E0" w:rsidP="006646E0">
                    <w:pPr>
                      <w:pStyle w:val="Piedepgina"/>
                      <w:tabs>
                        <w:tab w:val="center" w:pos="993"/>
                      </w:tabs>
                      <w:ind w:left="-3407" w:right="170"/>
                      <w:jc w:val="center"/>
                      <w:rPr>
                        <w:i w:val="0"/>
                      </w:rPr>
                    </w:pPr>
                    <w:r w:rsidRPr="004D7D98">
                      <w:rPr>
                        <w:i w:val="0"/>
                        <w:sz w:val="15"/>
                      </w:rPr>
                      <w:t>NIT: 830.053.043 5 Bogotá D.C., Colombia</w:t>
                    </w:r>
                  </w:p>
                  <w:p w14:paraId="3012D744" w14:textId="77777777" w:rsidR="006646E0" w:rsidRDefault="006646E0" w:rsidP="006646E0">
                    <w:pPr>
                      <w:ind w:left="-3407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CDFF" w14:textId="77777777" w:rsidR="00A255DF" w:rsidRDefault="00A255DF">
      <w:r>
        <w:separator/>
      </w:r>
    </w:p>
  </w:footnote>
  <w:footnote w:type="continuationSeparator" w:id="0">
    <w:p w14:paraId="087152EE" w14:textId="77777777" w:rsidR="00A255DF" w:rsidRDefault="00A25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76E2" w14:textId="5B75776A" w:rsidR="009B02E7" w:rsidRDefault="009B02E7" w:rsidP="00C64ECE">
    <w:pPr>
      <w:pStyle w:val="Encabezado"/>
      <w:ind w:left="-709" w:right="-942"/>
    </w:pPr>
  </w:p>
  <w:p w14:paraId="477F0E57" w14:textId="4473104C" w:rsidR="009B02E7" w:rsidRDefault="006E5D83" w:rsidP="00C64ECE">
    <w:pPr>
      <w:pStyle w:val="Encabezado"/>
      <w:ind w:left="-709" w:right="-942"/>
    </w:pPr>
    <w:r>
      <w:rPr>
        <w:noProof/>
        <w:lang w:eastAsia="es-CO"/>
      </w:rPr>
      <w:drawing>
        <wp:anchor distT="0" distB="0" distL="114300" distR="114300" simplePos="0" relativeHeight="251700224" behindDoc="0" locked="0" layoutInCell="1" allowOverlap="1" wp14:anchorId="62F0ABB6" wp14:editId="181AA550">
          <wp:simplePos x="0" y="0"/>
          <wp:positionH relativeFrom="column">
            <wp:posOffset>1815465</wp:posOffset>
          </wp:positionH>
          <wp:positionV relativeFrom="paragraph">
            <wp:posOffset>5715</wp:posOffset>
          </wp:positionV>
          <wp:extent cx="2161905" cy="971429"/>
          <wp:effectExtent l="0" t="0" r="0" b="635"/>
          <wp:wrapThrough wrapText="bothSides">
            <wp:wrapPolygon edited="0">
              <wp:start x="0" y="0"/>
              <wp:lineTo x="0" y="21190"/>
              <wp:lineTo x="21321" y="21190"/>
              <wp:lineTo x="21321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1905" cy="971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560834" w14:textId="77777777" w:rsidR="009B02E7" w:rsidRDefault="009B02E7" w:rsidP="00C64ECE">
    <w:pPr>
      <w:pStyle w:val="Encabezado"/>
      <w:ind w:left="-709" w:right="-942"/>
    </w:pPr>
  </w:p>
  <w:p w14:paraId="2F85A29C" w14:textId="6F686D00" w:rsidR="009B02E7" w:rsidRDefault="009B02E7" w:rsidP="00C64ECE">
    <w:pPr>
      <w:pStyle w:val="Encabezado"/>
      <w:ind w:left="-709" w:right="-942"/>
    </w:pPr>
  </w:p>
  <w:p w14:paraId="34BC0DEB" w14:textId="4C854CC5" w:rsidR="009B02E7" w:rsidRDefault="009B02E7" w:rsidP="00C64ECE">
    <w:pPr>
      <w:pStyle w:val="Encabezado"/>
      <w:ind w:left="-709" w:right="-942"/>
    </w:pPr>
  </w:p>
  <w:p w14:paraId="15B09DF0" w14:textId="33A7BE01" w:rsidR="00B16792" w:rsidRDefault="00B16792" w:rsidP="00C64ECE">
    <w:pPr>
      <w:pStyle w:val="Encabezado"/>
      <w:ind w:left="-709" w:right="-942"/>
    </w:pPr>
  </w:p>
  <w:p w14:paraId="45310095" w14:textId="03F03444" w:rsidR="00B16792" w:rsidRDefault="00B16792" w:rsidP="00C64ECE">
    <w:pPr>
      <w:pStyle w:val="Encabezado"/>
      <w:ind w:left="-709" w:right="-942"/>
    </w:pPr>
  </w:p>
  <w:p w14:paraId="5BDF259B" w14:textId="18A453C0" w:rsidR="00C64ECE" w:rsidRDefault="00C64ECE" w:rsidP="00C64ECE">
    <w:pPr>
      <w:pStyle w:val="Encabezado"/>
      <w:ind w:left="-709" w:right="-942"/>
    </w:pPr>
    <w:r>
      <w:t xml:space="preserve">                                                                     </w:t>
    </w:r>
  </w:p>
  <w:p w14:paraId="51178D08" w14:textId="78EEB7EA" w:rsidR="000F7FD7" w:rsidRDefault="006330A2">
    <w:pPr>
      <w:ind w:right="-59"/>
      <w:rPr>
        <w:sz w:val="18"/>
        <w:szCs w:val="18"/>
      </w:rPr>
    </w:pPr>
    <w:r>
      <w:rPr>
        <w:bCs/>
        <w:sz w:val="18"/>
        <w:szCs w:val="18"/>
        <w:lang w:val="es-ES_tradnl"/>
      </w:rPr>
      <w:t>100</w:t>
    </w:r>
    <w:r w:rsidR="000F7FD7">
      <w:rPr>
        <w:bCs/>
        <w:sz w:val="18"/>
        <w:szCs w:val="18"/>
        <w:lang w:val="es-ES_tradnl"/>
      </w:rPr>
      <w:t xml:space="preserve"> - Circular Externa No. </w:t>
    </w:r>
    <w:bookmarkStart w:id="0" w:name="numassigned_2"/>
    <w:r w:rsidR="000F7FD7">
      <w:rPr>
        <w:bCs/>
        <w:sz w:val="18"/>
        <w:szCs w:val="18"/>
        <w:lang w:val="es-ES_tradnl"/>
      </w:rPr>
      <w:t xml:space="preserve">  </w:t>
    </w:r>
    <w:bookmarkEnd w:id="0"/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rStyle w:val="Nmerodepgina"/>
        <w:rFonts w:cs="Arial"/>
        <w:iCs/>
        <w:sz w:val="18"/>
        <w:szCs w:val="18"/>
      </w:rPr>
      <w:t xml:space="preserve">Página </w:t>
    </w:r>
    <w:r w:rsidR="000F7FD7">
      <w:rPr>
        <w:rStyle w:val="Nmerodepgina"/>
        <w:rFonts w:cs="Arial"/>
        <w:iCs/>
        <w:sz w:val="18"/>
        <w:szCs w:val="18"/>
      </w:rPr>
      <w:fldChar w:fldCharType="begin"/>
    </w:r>
    <w:r w:rsidR="000F7FD7">
      <w:rPr>
        <w:rStyle w:val="Nmerodepgina"/>
        <w:rFonts w:cs="Arial"/>
        <w:iCs/>
        <w:sz w:val="18"/>
        <w:szCs w:val="18"/>
      </w:rPr>
      <w:instrText xml:space="preserve"> PAGE </w:instrText>
    </w:r>
    <w:r w:rsidR="000F7FD7">
      <w:rPr>
        <w:rStyle w:val="Nmerodepgina"/>
        <w:rFonts w:cs="Arial"/>
        <w:iCs/>
        <w:sz w:val="18"/>
        <w:szCs w:val="18"/>
      </w:rPr>
      <w:fldChar w:fldCharType="separate"/>
    </w:r>
    <w:r w:rsidR="0066566A">
      <w:rPr>
        <w:rStyle w:val="Nmerodepgina"/>
        <w:rFonts w:cs="Arial"/>
        <w:iCs/>
        <w:noProof/>
        <w:sz w:val="18"/>
        <w:szCs w:val="18"/>
      </w:rPr>
      <w:t>2</w:t>
    </w:r>
    <w:r w:rsidR="000F7FD7">
      <w:rPr>
        <w:rStyle w:val="Nmerodepgina"/>
        <w:rFonts w:cs="Arial"/>
        <w:iCs/>
        <w:sz w:val="18"/>
        <w:szCs w:val="18"/>
      </w:rPr>
      <w:fldChar w:fldCharType="end"/>
    </w:r>
    <w:r w:rsidR="000F7FD7">
      <w:rPr>
        <w:rStyle w:val="Nmerodepgina"/>
        <w:rFonts w:cs="Arial"/>
        <w:iCs/>
        <w:sz w:val="18"/>
        <w:szCs w:val="18"/>
      </w:rPr>
      <w:t xml:space="preserve"> de </w:t>
    </w:r>
    <w:r w:rsidR="000F7FD7">
      <w:rPr>
        <w:rStyle w:val="Nmerodepgina"/>
        <w:rFonts w:cs="Arial"/>
        <w:iCs/>
        <w:sz w:val="18"/>
        <w:szCs w:val="18"/>
      </w:rPr>
      <w:fldChar w:fldCharType="begin"/>
    </w:r>
    <w:r w:rsidR="000F7FD7">
      <w:rPr>
        <w:rStyle w:val="Nmerodepgina"/>
        <w:rFonts w:cs="Arial"/>
        <w:iCs/>
        <w:sz w:val="18"/>
        <w:szCs w:val="18"/>
      </w:rPr>
      <w:instrText xml:space="preserve"> NUMPAGES </w:instrText>
    </w:r>
    <w:r w:rsidR="000F7FD7">
      <w:rPr>
        <w:rStyle w:val="Nmerodepgina"/>
        <w:rFonts w:cs="Arial"/>
        <w:iCs/>
        <w:sz w:val="18"/>
        <w:szCs w:val="18"/>
      </w:rPr>
      <w:fldChar w:fldCharType="separate"/>
    </w:r>
    <w:r w:rsidR="0066566A">
      <w:rPr>
        <w:rStyle w:val="Nmerodepgina"/>
        <w:rFonts w:cs="Arial"/>
        <w:iCs/>
        <w:noProof/>
        <w:sz w:val="18"/>
        <w:szCs w:val="18"/>
      </w:rPr>
      <w:t>2</w:t>
    </w:r>
    <w:r w:rsidR="000F7FD7">
      <w:rPr>
        <w:rStyle w:val="Nmerodepgina"/>
        <w:rFonts w:cs="Arial"/>
        <w:iCs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0911" w14:textId="3912F545" w:rsidR="00B868AF" w:rsidRDefault="00B868AF" w:rsidP="003C3D0E">
    <w:pPr>
      <w:pStyle w:val="Encabezado"/>
      <w:ind w:left="-1701" w:right="-942"/>
    </w:pPr>
    <w:r>
      <w:t xml:space="preserve">                                                                         </w:t>
    </w:r>
  </w:p>
  <w:p w14:paraId="4385C11E" w14:textId="275826AB" w:rsidR="000F7FD7" w:rsidRDefault="000F7FD7" w:rsidP="00EC3A42">
    <w:pPr>
      <w:pStyle w:val="Ttulo1"/>
      <w:rPr>
        <w:sz w:val="22"/>
        <w:szCs w:val="22"/>
      </w:rPr>
    </w:pPr>
  </w:p>
  <w:p w14:paraId="7BD03659" w14:textId="7DC1F86D" w:rsidR="006E5D83" w:rsidRDefault="006E5D83" w:rsidP="006E5D83"/>
  <w:p w14:paraId="156476CB" w14:textId="6A5A9527" w:rsidR="006E5D83" w:rsidRDefault="006E5D83" w:rsidP="006E5D83">
    <w:r>
      <w:rPr>
        <w:noProof/>
        <w:lang w:eastAsia="es-CO"/>
      </w:rPr>
      <w:drawing>
        <wp:anchor distT="0" distB="0" distL="114300" distR="114300" simplePos="0" relativeHeight="251697152" behindDoc="0" locked="0" layoutInCell="1" allowOverlap="1" wp14:anchorId="34C7000C" wp14:editId="605ED0ED">
          <wp:simplePos x="0" y="0"/>
          <wp:positionH relativeFrom="column">
            <wp:posOffset>1815465</wp:posOffset>
          </wp:positionH>
          <wp:positionV relativeFrom="paragraph">
            <wp:posOffset>155575</wp:posOffset>
          </wp:positionV>
          <wp:extent cx="2161540" cy="970915"/>
          <wp:effectExtent l="0" t="0" r="0" b="635"/>
          <wp:wrapThrough wrapText="bothSides">
            <wp:wrapPolygon edited="0">
              <wp:start x="0" y="0"/>
              <wp:lineTo x="0" y="21190"/>
              <wp:lineTo x="21321" y="21190"/>
              <wp:lineTo x="21321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1540" cy="970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B69E94" w14:textId="78E7A966" w:rsidR="006E5D83" w:rsidRDefault="006E5D83" w:rsidP="006E5D83"/>
  <w:p w14:paraId="7650B28A" w14:textId="4CADD5F0" w:rsidR="006E5D83" w:rsidRDefault="006E5D83" w:rsidP="006E5D83"/>
  <w:p w14:paraId="3D79A6C8" w14:textId="31BA7751" w:rsidR="006E5D83" w:rsidRDefault="006E5D83" w:rsidP="006E5D83"/>
  <w:p w14:paraId="42FF98E7" w14:textId="089D77A1" w:rsidR="006E5D83" w:rsidRDefault="006E5D83" w:rsidP="006E5D83"/>
  <w:p w14:paraId="1C0300CE" w14:textId="3A42A3D8" w:rsidR="006E5D83" w:rsidRDefault="006E5D83" w:rsidP="006E5D83"/>
  <w:p w14:paraId="29947A79" w14:textId="402B481A" w:rsidR="006E5D83" w:rsidRDefault="006E5D83" w:rsidP="006E5D83"/>
  <w:p w14:paraId="5779E69C" w14:textId="7A90CE5A" w:rsidR="006E5D83" w:rsidRPr="005806F8" w:rsidRDefault="006E5D83" w:rsidP="006E5D83">
    <w:pPr>
      <w:rPr>
        <w:rFonts w:ascii="Verdana" w:hAnsi="Verdana"/>
      </w:rPr>
    </w:pPr>
  </w:p>
  <w:p w14:paraId="2049512D" w14:textId="77777777" w:rsidR="006E5D83" w:rsidRPr="005806F8" w:rsidRDefault="006E5D83" w:rsidP="006E5D83">
    <w:pPr>
      <w:rPr>
        <w:rFonts w:ascii="Verdana" w:hAnsi="Verdana"/>
      </w:rPr>
    </w:pPr>
  </w:p>
  <w:p w14:paraId="7D4E841F" w14:textId="77777777" w:rsidR="00EC3A42" w:rsidRPr="005806F8" w:rsidRDefault="00EC3A42" w:rsidP="00EC3A42">
    <w:pPr>
      <w:pStyle w:val="Ttulo1"/>
      <w:jc w:val="center"/>
      <w:rPr>
        <w:rFonts w:ascii="Verdana" w:hAnsi="Verdana"/>
        <w:sz w:val="28"/>
        <w:szCs w:val="28"/>
      </w:rPr>
    </w:pPr>
    <w:r w:rsidRPr="005806F8">
      <w:rPr>
        <w:rFonts w:ascii="Verdana" w:hAnsi="Verdana"/>
        <w:sz w:val="28"/>
        <w:szCs w:val="28"/>
      </w:rPr>
      <w:t>CIRCULAR EXTERNA No.</w:t>
    </w:r>
    <w:r w:rsidR="00AD1E04" w:rsidRPr="005806F8">
      <w:rPr>
        <w:rFonts w:ascii="Verdana" w:hAnsi="Verdana"/>
        <w:noProof/>
        <w:lang w:val="es-ES" w:eastAsia="es-ES"/>
      </w:rPr>
      <w:t xml:space="preserve"> </w:t>
    </w:r>
    <w:r w:rsidRPr="005806F8">
      <w:rPr>
        <w:rFonts w:ascii="Verdana" w:hAnsi="Verdana"/>
        <w:sz w:val="28"/>
        <w:szCs w:val="28"/>
      </w:rPr>
      <w:t xml:space="preserve"> </w:t>
    </w:r>
    <w:bookmarkStart w:id="1" w:name="numassigned"/>
    <w:r w:rsidRPr="005806F8">
      <w:rPr>
        <w:rFonts w:ascii="Verdana" w:hAnsi="Verdana"/>
        <w:sz w:val="28"/>
        <w:szCs w:val="28"/>
      </w:rPr>
      <w:t xml:space="preserve">  </w:t>
    </w:r>
    <w:bookmarkEnd w:id="1"/>
  </w:p>
  <w:p w14:paraId="482F8C80" w14:textId="77777777" w:rsidR="00EC3A42" w:rsidRPr="005806F8" w:rsidRDefault="00EC3A42" w:rsidP="00EC3A42">
    <w:pPr>
      <w:rPr>
        <w:rFonts w:ascii="Verdana" w:hAnsi="Verdana"/>
        <w:b/>
        <w:bCs/>
        <w:i w:val="0"/>
      </w:rPr>
    </w:pPr>
  </w:p>
  <w:p w14:paraId="632DF26C" w14:textId="77777777" w:rsidR="00EC3A42" w:rsidRPr="005806F8" w:rsidRDefault="00EC3A42" w:rsidP="00EC3A42">
    <w:pPr>
      <w:rPr>
        <w:rFonts w:ascii="Verdana" w:hAnsi="Verdana"/>
        <w:b/>
        <w:bCs/>
        <w:i w:val="0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1521"/>
      <w:gridCol w:w="7602"/>
    </w:tblGrid>
    <w:tr w:rsidR="00EC3A42" w:rsidRPr="005806F8" w14:paraId="54368F7E" w14:textId="77777777" w:rsidTr="00DD2F81">
      <w:tc>
        <w:tcPr>
          <w:tcW w:w="1526" w:type="dxa"/>
        </w:tcPr>
        <w:p w14:paraId="74BA16F6" w14:textId="77777777" w:rsidR="00EC3A42" w:rsidRPr="005806F8" w:rsidRDefault="00EC3A42" w:rsidP="00EC3A42">
          <w:pPr>
            <w:rPr>
              <w:rFonts w:ascii="Verdana" w:hAnsi="Verdana"/>
              <w:b/>
              <w:bCs/>
              <w:i w:val="0"/>
            </w:rPr>
          </w:pPr>
          <w:r w:rsidRPr="005806F8">
            <w:rPr>
              <w:rFonts w:ascii="Verdana" w:hAnsi="Verdana"/>
              <w:b/>
              <w:bCs/>
              <w:i w:val="0"/>
              <w:sz w:val="22"/>
              <w:szCs w:val="22"/>
            </w:rPr>
            <w:t>PARA:</w:t>
          </w:r>
        </w:p>
      </w:tc>
      <w:tc>
        <w:tcPr>
          <w:tcW w:w="7737" w:type="dxa"/>
        </w:tcPr>
        <w:p w14:paraId="220FD3A1" w14:textId="47823128" w:rsidR="00EC3A42" w:rsidRPr="005806F8" w:rsidRDefault="00761771" w:rsidP="00761771">
          <w:pPr>
            <w:jc w:val="both"/>
            <w:rPr>
              <w:rFonts w:ascii="Verdana" w:hAnsi="Verdana"/>
              <w:b/>
              <w:bCs/>
              <w:i w:val="0"/>
            </w:rPr>
          </w:pPr>
          <w:r>
            <w:rPr>
              <w:rFonts w:ascii="Verdana" w:hAnsi="Verdana"/>
              <w:b/>
              <w:bCs/>
              <w:i w:val="0"/>
              <w:sz w:val="22"/>
              <w:szCs w:val="22"/>
            </w:rPr>
            <w:t>TODAS LAS ORGANIZACIONES SOLIDARIAS QUE SE ENCUENTRAN BAJO LA SUPERVISIÓN DE LA SUPERINTENDENCIA DE LA ECONOMÍA SOLIDARIA</w:t>
          </w:r>
        </w:p>
      </w:tc>
    </w:tr>
    <w:tr w:rsidR="00EC3A42" w:rsidRPr="005806F8" w14:paraId="009171FD" w14:textId="77777777" w:rsidTr="00DD2F81">
      <w:tc>
        <w:tcPr>
          <w:tcW w:w="1526" w:type="dxa"/>
        </w:tcPr>
        <w:p w14:paraId="4C2BC3F7" w14:textId="77777777" w:rsidR="00EC3A42" w:rsidRPr="005806F8" w:rsidRDefault="00EC3A42" w:rsidP="00EC3A42">
          <w:pPr>
            <w:rPr>
              <w:rFonts w:ascii="Verdana" w:hAnsi="Verdana"/>
              <w:b/>
              <w:bCs/>
              <w:i w:val="0"/>
            </w:rPr>
          </w:pPr>
          <w:r w:rsidRPr="005806F8">
            <w:rPr>
              <w:rFonts w:ascii="Verdana" w:hAnsi="Verdana"/>
              <w:b/>
              <w:bCs/>
              <w:i w:val="0"/>
              <w:sz w:val="22"/>
              <w:szCs w:val="22"/>
            </w:rPr>
            <w:t>DE:</w:t>
          </w:r>
        </w:p>
      </w:tc>
      <w:tc>
        <w:tcPr>
          <w:tcW w:w="7737" w:type="dxa"/>
        </w:tcPr>
        <w:p w14:paraId="4609C9D9" w14:textId="7C568FE4" w:rsidR="00EC3A42" w:rsidRPr="005806F8" w:rsidRDefault="006330A2" w:rsidP="00EC3A42">
          <w:pPr>
            <w:rPr>
              <w:rFonts w:ascii="Verdana" w:hAnsi="Verdana"/>
              <w:b/>
              <w:bCs/>
              <w:i w:val="0"/>
            </w:rPr>
          </w:pPr>
          <w:r>
            <w:rPr>
              <w:rFonts w:ascii="Verdana" w:hAnsi="Verdana"/>
              <w:b/>
              <w:bCs/>
              <w:i w:val="0"/>
              <w:sz w:val="22"/>
              <w:szCs w:val="22"/>
            </w:rPr>
            <w:t xml:space="preserve">MARIA JOSE NAVARRO MUÑOZ </w:t>
          </w:r>
          <w:r w:rsidR="00761771">
            <w:rPr>
              <w:rFonts w:ascii="Verdana" w:hAnsi="Verdana"/>
              <w:b/>
              <w:bCs/>
              <w:i w:val="0"/>
              <w:sz w:val="22"/>
              <w:szCs w:val="22"/>
            </w:rPr>
            <w:t>- SUPERINTENDENTA</w:t>
          </w:r>
        </w:p>
      </w:tc>
    </w:tr>
    <w:tr w:rsidR="00EC3A42" w:rsidRPr="005806F8" w14:paraId="1B967028" w14:textId="77777777" w:rsidTr="00DD2F81">
      <w:tc>
        <w:tcPr>
          <w:tcW w:w="1526" w:type="dxa"/>
        </w:tcPr>
        <w:p w14:paraId="66CE9674" w14:textId="77777777" w:rsidR="00EC3A42" w:rsidRPr="005806F8" w:rsidRDefault="00EC3A42" w:rsidP="00EC3A42">
          <w:pPr>
            <w:rPr>
              <w:rFonts w:ascii="Verdana" w:hAnsi="Verdana"/>
              <w:b/>
              <w:bCs/>
              <w:i w:val="0"/>
            </w:rPr>
          </w:pPr>
          <w:r w:rsidRPr="005806F8">
            <w:rPr>
              <w:rFonts w:ascii="Verdana" w:hAnsi="Verdana"/>
              <w:b/>
              <w:bCs/>
              <w:i w:val="0"/>
              <w:sz w:val="22"/>
              <w:szCs w:val="22"/>
            </w:rPr>
            <w:t>ASUNTO:</w:t>
          </w:r>
        </w:p>
      </w:tc>
      <w:tc>
        <w:tcPr>
          <w:tcW w:w="7737" w:type="dxa"/>
        </w:tcPr>
        <w:p w14:paraId="1E6ECC0A" w14:textId="3F524288" w:rsidR="00EC3A42" w:rsidRPr="005806F8" w:rsidRDefault="006330A2" w:rsidP="00083740">
          <w:pPr>
            <w:jc w:val="both"/>
            <w:rPr>
              <w:rFonts w:ascii="Verdana" w:hAnsi="Verdana"/>
              <w:b/>
              <w:bCs/>
              <w:i w:val="0"/>
            </w:rPr>
          </w:pPr>
          <w:r>
            <w:rPr>
              <w:rFonts w:ascii="Verdana" w:hAnsi="Verdana"/>
              <w:b/>
              <w:bCs/>
              <w:i w:val="0"/>
              <w:sz w:val="22"/>
              <w:szCs w:val="22"/>
            </w:rPr>
            <w:t>AMPLIACIÓN DE LA FECHA LÍMITE DE PAGO DE LA PRIMERA CUOTA DE LA TASA DE CONTRIBUCIÓN DE LA VIGENCIA 2025</w:t>
          </w:r>
        </w:p>
      </w:tc>
    </w:tr>
    <w:tr w:rsidR="00EC3A42" w:rsidRPr="005806F8" w14:paraId="0074D0B9" w14:textId="77777777" w:rsidTr="00DD2F81">
      <w:tc>
        <w:tcPr>
          <w:tcW w:w="1526" w:type="dxa"/>
        </w:tcPr>
        <w:p w14:paraId="75595DCF" w14:textId="77777777" w:rsidR="00EC3A42" w:rsidRPr="005806F8" w:rsidRDefault="00EC3A42" w:rsidP="00EC3A42">
          <w:pPr>
            <w:rPr>
              <w:rFonts w:ascii="Verdana" w:hAnsi="Verdana"/>
              <w:b/>
              <w:bCs/>
              <w:i w:val="0"/>
            </w:rPr>
          </w:pPr>
          <w:r w:rsidRPr="005806F8">
            <w:rPr>
              <w:rFonts w:ascii="Verdana" w:hAnsi="Verdana"/>
              <w:b/>
              <w:bCs/>
              <w:i w:val="0"/>
              <w:sz w:val="22"/>
              <w:szCs w:val="22"/>
            </w:rPr>
            <w:t>FECHA:</w:t>
          </w:r>
        </w:p>
      </w:tc>
      <w:tc>
        <w:tcPr>
          <w:tcW w:w="7737" w:type="dxa"/>
        </w:tcPr>
        <w:p w14:paraId="0070BFA5" w14:textId="77777777" w:rsidR="00EC3A42" w:rsidRPr="005806F8" w:rsidRDefault="00EC3A42" w:rsidP="00EC3A42">
          <w:pPr>
            <w:rPr>
              <w:rFonts w:ascii="Verdana" w:hAnsi="Verdana"/>
              <w:b/>
              <w:bCs/>
              <w:i w:val="0"/>
            </w:rPr>
          </w:pPr>
          <w:r w:rsidRPr="005806F8">
            <w:rPr>
              <w:rFonts w:ascii="Verdana" w:hAnsi="Verdana"/>
              <w:b/>
              <w:bCs/>
              <w:i w:val="0"/>
              <w:sz w:val="22"/>
              <w:szCs w:val="22"/>
            </w:rPr>
            <w:t xml:space="preserve">Bogotá D.C., </w:t>
          </w:r>
          <w:bookmarkStart w:id="2" w:name="fecassignedlong"/>
          <w:r w:rsidRPr="005806F8">
            <w:rPr>
              <w:rFonts w:ascii="Verdana" w:hAnsi="Verdana"/>
              <w:b/>
              <w:bCs/>
              <w:i w:val="0"/>
              <w:sz w:val="22"/>
              <w:szCs w:val="22"/>
            </w:rPr>
            <w:t xml:space="preserve">  </w:t>
          </w:r>
          <w:bookmarkEnd w:id="2"/>
        </w:p>
      </w:tc>
    </w:tr>
  </w:tbl>
  <w:p w14:paraId="1C77EA07" w14:textId="77777777" w:rsidR="00EC3A42" w:rsidRPr="005806F8" w:rsidRDefault="00EC3A42" w:rsidP="00EC3A42">
    <w:pPr>
      <w:rPr>
        <w:rFonts w:ascii="Verdana" w:hAnsi="Verdana"/>
        <w:b/>
        <w:bCs/>
        <w:i w:val="0"/>
      </w:rPr>
    </w:pPr>
  </w:p>
  <w:p w14:paraId="3F59E2F3" w14:textId="77777777" w:rsidR="00EC3A42" w:rsidRPr="005806F8" w:rsidRDefault="00073528" w:rsidP="00EC3A42">
    <w:pPr>
      <w:rPr>
        <w:rFonts w:ascii="Verdana" w:hAnsi="Verdana"/>
        <w:b/>
        <w:bCs/>
        <w:i w:val="0"/>
        <w:sz w:val="22"/>
        <w:szCs w:val="22"/>
      </w:rPr>
    </w:pPr>
    <w:r w:rsidRPr="005806F8">
      <w:rPr>
        <w:rFonts w:ascii="Verdana" w:hAnsi="Verdana"/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DECFC9" wp14:editId="29D62CC2">
              <wp:simplePos x="0" y="0"/>
              <wp:positionH relativeFrom="column">
                <wp:posOffset>9525</wp:posOffset>
              </wp:positionH>
              <wp:positionV relativeFrom="paragraph">
                <wp:posOffset>71120</wp:posOffset>
              </wp:positionV>
              <wp:extent cx="5638800" cy="0"/>
              <wp:effectExtent l="28575" t="33020" r="28575" b="33655"/>
              <wp:wrapTopAndBottom/>
              <wp:docPr id="5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16915A" id="Line 3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.6pt" to="444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" strokeweight="4.5pt">
              <v:stroke linestyle="thinThick"/>
              <w10:wrap type="topAndBottom"/>
            </v:line>
          </w:pict>
        </mc:Fallback>
      </mc:AlternateContent>
    </w:r>
  </w:p>
  <w:p w14:paraId="76644BA5" w14:textId="49E87D20" w:rsidR="00EC3A42" w:rsidRPr="005806F8" w:rsidRDefault="00EC3A42" w:rsidP="00EC3A42">
    <w:pPr>
      <w:ind w:right="-59"/>
      <w:rPr>
        <w:rFonts w:ascii="Verdana" w:hAnsi="Verdana"/>
        <w:bCs/>
        <w:sz w:val="18"/>
        <w:szCs w:val="18"/>
        <w:lang w:val="es-ES_tradnl"/>
      </w:rPr>
    </w:pPr>
  </w:p>
  <w:p w14:paraId="00B6E67E" w14:textId="31EA6D14" w:rsidR="00EC3A42" w:rsidRPr="005806F8" w:rsidRDefault="006330A2" w:rsidP="00EC3A42">
    <w:pPr>
      <w:ind w:right="-59"/>
      <w:rPr>
        <w:rFonts w:ascii="Verdana" w:hAnsi="Verdana"/>
        <w:sz w:val="18"/>
        <w:szCs w:val="18"/>
      </w:rPr>
    </w:pPr>
    <w:r>
      <w:rPr>
        <w:rFonts w:ascii="Verdana" w:hAnsi="Verdana"/>
        <w:bCs/>
        <w:sz w:val="18"/>
        <w:szCs w:val="18"/>
        <w:lang w:val="es-ES_tradnl"/>
      </w:rPr>
      <w:t>100</w:t>
    </w:r>
    <w:r w:rsidR="00EC3A42" w:rsidRPr="005806F8">
      <w:rPr>
        <w:rFonts w:ascii="Verdana" w:hAnsi="Verdana"/>
        <w:bCs/>
        <w:sz w:val="18"/>
        <w:szCs w:val="18"/>
        <w:lang w:val="es-ES_tradnl"/>
      </w:rPr>
      <w:t xml:space="preserve"> - Circular Externa No. </w:t>
    </w:r>
    <w:bookmarkStart w:id="3" w:name="numassigned_1"/>
    <w:r w:rsidR="00EC3A42" w:rsidRPr="005806F8">
      <w:rPr>
        <w:rFonts w:ascii="Verdana" w:hAnsi="Verdana"/>
        <w:bCs/>
        <w:sz w:val="18"/>
        <w:szCs w:val="18"/>
        <w:lang w:val="es-ES_tradnl"/>
      </w:rPr>
      <w:t xml:space="preserve">  </w:t>
    </w:r>
    <w:bookmarkEnd w:id="3"/>
    <w:r w:rsidR="00EC3A42" w:rsidRPr="005806F8">
      <w:rPr>
        <w:rFonts w:ascii="Verdana" w:hAnsi="Verdana"/>
        <w:iCs/>
        <w:sz w:val="18"/>
        <w:szCs w:val="18"/>
        <w:lang w:val="es-MX"/>
      </w:rPr>
      <w:tab/>
    </w:r>
    <w:r w:rsidR="00EC3A42" w:rsidRPr="005806F8">
      <w:rPr>
        <w:rFonts w:ascii="Verdana" w:hAnsi="Verdana"/>
        <w:iCs/>
        <w:sz w:val="18"/>
        <w:szCs w:val="18"/>
        <w:lang w:val="es-MX"/>
      </w:rPr>
      <w:tab/>
    </w:r>
    <w:r w:rsidR="00EC3A42" w:rsidRPr="005806F8">
      <w:rPr>
        <w:rFonts w:ascii="Verdana" w:hAnsi="Verdana"/>
        <w:iCs/>
        <w:sz w:val="18"/>
        <w:szCs w:val="18"/>
        <w:lang w:val="es-MX"/>
      </w:rPr>
      <w:tab/>
    </w:r>
    <w:r w:rsidR="00EC3A42" w:rsidRPr="005806F8">
      <w:rPr>
        <w:rFonts w:ascii="Verdana" w:hAnsi="Verdana"/>
        <w:iCs/>
        <w:sz w:val="18"/>
        <w:szCs w:val="18"/>
        <w:lang w:val="es-MX"/>
      </w:rPr>
      <w:tab/>
    </w:r>
    <w:r w:rsidR="00EC3A42" w:rsidRPr="005806F8">
      <w:rPr>
        <w:rFonts w:ascii="Verdana" w:hAnsi="Verdana"/>
        <w:iCs/>
        <w:sz w:val="18"/>
        <w:szCs w:val="18"/>
        <w:lang w:val="es-MX"/>
      </w:rPr>
      <w:tab/>
    </w:r>
    <w:r w:rsidR="00EC3A42" w:rsidRPr="005806F8">
      <w:rPr>
        <w:rFonts w:ascii="Verdana" w:hAnsi="Verdana"/>
        <w:iCs/>
        <w:sz w:val="18"/>
        <w:szCs w:val="18"/>
        <w:lang w:val="es-MX"/>
      </w:rPr>
      <w:tab/>
    </w:r>
    <w:r w:rsidR="00EC3A42" w:rsidRPr="005806F8">
      <w:rPr>
        <w:rFonts w:ascii="Verdana" w:hAnsi="Verdana"/>
        <w:iCs/>
        <w:sz w:val="18"/>
        <w:szCs w:val="18"/>
        <w:lang w:val="es-MX"/>
      </w:rPr>
      <w:tab/>
    </w:r>
    <w:r w:rsidR="00EC3A42" w:rsidRPr="005806F8">
      <w:rPr>
        <w:rFonts w:ascii="Verdana" w:hAnsi="Verdana"/>
        <w:iCs/>
        <w:sz w:val="18"/>
        <w:szCs w:val="18"/>
        <w:lang w:val="es-MX"/>
      </w:rPr>
      <w:tab/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t xml:space="preserve">Página </w:t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fldChar w:fldCharType="begin"/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instrText xml:space="preserve"> PAGE </w:instrText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fldChar w:fldCharType="separate"/>
    </w:r>
    <w:r w:rsidR="0066566A" w:rsidRPr="005806F8">
      <w:rPr>
        <w:rStyle w:val="Nmerodepgina"/>
        <w:rFonts w:ascii="Verdana" w:hAnsi="Verdana" w:cs="Arial"/>
        <w:iCs/>
        <w:noProof/>
        <w:sz w:val="18"/>
        <w:szCs w:val="18"/>
      </w:rPr>
      <w:t>1</w:t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fldChar w:fldCharType="end"/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t xml:space="preserve"> de </w:t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fldChar w:fldCharType="begin"/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instrText xml:space="preserve"> NUMPAGES </w:instrText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fldChar w:fldCharType="separate"/>
    </w:r>
    <w:r w:rsidR="0066566A" w:rsidRPr="005806F8">
      <w:rPr>
        <w:rStyle w:val="Nmerodepgina"/>
        <w:rFonts w:ascii="Verdana" w:hAnsi="Verdana" w:cs="Arial"/>
        <w:iCs/>
        <w:noProof/>
        <w:sz w:val="18"/>
        <w:szCs w:val="18"/>
      </w:rPr>
      <w:t>1</w:t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fldChar w:fldCharType="end"/>
    </w:r>
  </w:p>
  <w:p w14:paraId="03B51278" w14:textId="72B3BAFE" w:rsidR="000F7FD7" w:rsidRDefault="000F7FD7" w:rsidP="007B0A34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9D83AED"/>
    <w:multiLevelType w:val="hybridMultilevel"/>
    <w:tmpl w:val="7DC8EBE0"/>
    <w:lvl w:ilvl="0" w:tplc="DA6C1568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1A"/>
    <w:rsid w:val="00006165"/>
    <w:rsid w:val="0001093F"/>
    <w:rsid w:val="000315A7"/>
    <w:rsid w:val="000666C7"/>
    <w:rsid w:val="00070BC6"/>
    <w:rsid w:val="00073528"/>
    <w:rsid w:val="00083740"/>
    <w:rsid w:val="00090BFD"/>
    <w:rsid w:val="0009535C"/>
    <w:rsid w:val="000954A0"/>
    <w:rsid w:val="000966A4"/>
    <w:rsid w:val="000977CF"/>
    <w:rsid w:val="000B1429"/>
    <w:rsid w:val="000C0C1F"/>
    <w:rsid w:val="000D02DD"/>
    <w:rsid w:val="000E2344"/>
    <w:rsid w:val="000E4ECE"/>
    <w:rsid w:val="000F756C"/>
    <w:rsid w:val="000F7FD7"/>
    <w:rsid w:val="001200DC"/>
    <w:rsid w:val="0016084B"/>
    <w:rsid w:val="001677C9"/>
    <w:rsid w:val="001B2992"/>
    <w:rsid w:val="001B6D00"/>
    <w:rsid w:val="001C65B7"/>
    <w:rsid w:val="001D2B49"/>
    <w:rsid w:val="00203587"/>
    <w:rsid w:val="00254439"/>
    <w:rsid w:val="0026227A"/>
    <w:rsid w:val="0026518F"/>
    <w:rsid w:val="0028184C"/>
    <w:rsid w:val="00285323"/>
    <w:rsid w:val="00291540"/>
    <w:rsid w:val="003035F4"/>
    <w:rsid w:val="00325A55"/>
    <w:rsid w:val="003563C1"/>
    <w:rsid w:val="00356E72"/>
    <w:rsid w:val="00390900"/>
    <w:rsid w:val="003A3492"/>
    <w:rsid w:val="003C3D0E"/>
    <w:rsid w:val="003D61CC"/>
    <w:rsid w:val="003E3473"/>
    <w:rsid w:val="003E6DAB"/>
    <w:rsid w:val="0041110A"/>
    <w:rsid w:val="00420671"/>
    <w:rsid w:val="00425E2C"/>
    <w:rsid w:val="00461C9B"/>
    <w:rsid w:val="004A0367"/>
    <w:rsid w:val="004D23D7"/>
    <w:rsid w:val="004D7D98"/>
    <w:rsid w:val="004F507D"/>
    <w:rsid w:val="00507BF0"/>
    <w:rsid w:val="00522339"/>
    <w:rsid w:val="00546DC4"/>
    <w:rsid w:val="005806F8"/>
    <w:rsid w:val="005E5D43"/>
    <w:rsid w:val="006164C0"/>
    <w:rsid w:val="006330A2"/>
    <w:rsid w:val="0065307B"/>
    <w:rsid w:val="0065538D"/>
    <w:rsid w:val="006646E0"/>
    <w:rsid w:val="0066566A"/>
    <w:rsid w:val="00680C7A"/>
    <w:rsid w:val="00696F6D"/>
    <w:rsid w:val="006A1B4A"/>
    <w:rsid w:val="006A4EE0"/>
    <w:rsid w:val="006B2104"/>
    <w:rsid w:val="006E5D83"/>
    <w:rsid w:val="007060DD"/>
    <w:rsid w:val="007428BE"/>
    <w:rsid w:val="007611E6"/>
    <w:rsid w:val="00761771"/>
    <w:rsid w:val="00773ACA"/>
    <w:rsid w:val="007922E4"/>
    <w:rsid w:val="007B0A34"/>
    <w:rsid w:val="007C178A"/>
    <w:rsid w:val="007F6590"/>
    <w:rsid w:val="0082573D"/>
    <w:rsid w:val="008563F9"/>
    <w:rsid w:val="00857C4C"/>
    <w:rsid w:val="008731A8"/>
    <w:rsid w:val="00883F53"/>
    <w:rsid w:val="00921409"/>
    <w:rsid w:val="0098441A"/>
    <w:rsid w:val="009B02E7"/>
    <w:rsid w:val="009C7158"/>
    <w:rsid w:val="009F476E"/>
    <w:rsid w:val="00A04A27"/>
    <w:rsid w:val="00A07251"/>
    <w:rsid w:val="00A255DF"/>
    <w:rsid w:val="00A2658D"/>
    <w:rsid w:val="00A671E6"/>
    <w:rsid w:val="00AD1E04"/>
    <w:rsid w:val="00AD5A52"/>
    <w:rsid w:val="00B16792"/>
    <w:rsid w:val="00B62C65"/>
    <w:rsid w:val="00B730EC"/>
    <w:rsid w:val="00B868AF"/>
    <w:rsid w:val="00BB6319"/>
    <w:rsid w:val="00BD17A4"/>
    <w:rsid w:val="00BF3EC9"/>
    <w:rsid w:val="00BF4A5A"/>
    <w:rsid w:val="00C64ECE"/>
    <w:rsid w:val="00CA55A0"/>
    <w:rsid w:val="00CF5F53"/>
    <w:rsid w:val="00D52E5D"/>
    <w:rsid w:val="00DA06D2"/>
    <w:rsid w:val="00DC43DE"/>
    <w:rsid w:val="00DD334C"/>
    <w:rsid w:val="00E20347"/>
    <w:rsid w:val="00E7790F"/>
    <w:rsid w:val="00EB7284"/>
    <w:rsid w:val="00EC3A42"/>
    <w:rsid w:val="00F14086"/>
    <w:rsid w:val="00F3485A"/>
    <w:rsid w:val="00F46734"/>
    <w:rsid w:val="00FA17E0"/>
    <w:rsid w:val="00FA2E8D"/>
    <w:rsid w:val="00FC3503"/>
    <w:rsid w:val="00FD757D"/>
    <w:rsid w:val="00FE2679"/>
    <w:rsid w:val="00FE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EC6C59C"/>
  <w15:docId w15:val="{FAF16DC5-F27F-4541-B876-5B5F218D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A42"/>
    <w:pPr>
      <w:suppressAutoHyphens/>
    </w:pPr>
    <w:rPr>
      <w:rFonts w:ascii="Arial" w:hAnsi="Arial" w:cs="Arial"/>
      <w:i/>
      <w:sz w:val="24"/>
      <w:szCs w:val="24"/>
      <w:lang w:val="es-CO"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696F6D"/>
    <w:pPr>
      <w:keepNext/>
      <w:tabs>
        <w:tab w:val="num" w:pos="0"/>
      </w:tabs>
      <w:outlineLvl w:val="0"/>
    </w:pPr>
    <w:rPr>
      <w:b/>
      <w:bCs/>
      <w:i w:val="0"/>
      <w:iCs/>
    </w:rPr>
  </w:style>
  <w:style w:type="paragraph" w:styleId="Ttulo2">
    <w:name w:val="heading 2"/>
    <w:basedOn w:val="Normal"/>
    <w:next w:val="Normal"/>
    <w:link w:val="Ttulo2Car"/>
    <w:uiPriority w:val="99"/>
    <w:qFormat/>
    <w:rsid w:val="00696F6D"/>
    <w:pPr>
      <w:keepNext/>
      <w:tabs>
        <w:tab w:val="num" w:pos="0"/>
      </w:tabs>
      <w:jc w:val="both"/>
      <w:outlineLvl w:val="1"/>
    </w:pPr>
    <w:rPr>
      <w:b/>
      <w:bCs/>
      <w:i w:val="0"/>
      <w:iCs/>
    </w:rPr>
  </w:style>
  <w:style w:type="paragraph" w:styleId="Ttulo3">
    <w:name w:val="heading 3"/>
    <w:basedOn w:val="Normal"/>
    <w:next w:val="Normal"/>
    <w:link w:val="Ttulo3Car"/>
    <w:uiPriority w:val="99"/>
    <w:qFormat/>
    <w:rsid w:val="00696F6D"/>
    <w:pPr>
      <w:keepNext/>
      <w:tabs>
        <w:tab w:val="num" w:pos="0"/>
      </w:tabs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696F6D"/>
    <w:pPr>
      <w:keepNext/>
      <w:tabs>
        <w:tab w:val="num" w:pos="0"/>
      </w:tabs>
      <w:jc w:val="both"/>
      <w:outlineLvl w:val="3"/>
    </w:pPr>
    <w:rPr>
      <w:rFonts w:ascii="Tahoma" w:hAnsi="Tahoma" w:cs="Tahoma"/>
      <w:b/>
      <w:bCs/>
      <w:i w:val="0"/>
    </w:rPr>
  </w:style>
  <w:style w:type="paragraph" w:styleId="Ttulo5">
    <w:name w:val="heading 5"/>
    <w:basedOn w:val="Normal"/>
    <w:next w:val="Normal"/>
    <w:link w:val="Ttulo5Car"/>
    <w:uiPriority w:val="99"/>
    <w:qFormat/>
    <w:rsid w:val="00696F6D"/>
    <w:pPr>
      <w:keepNext/>
      <w:tabs>
        <w:tab w:val="num" w:pos="0"/>
      </w:tabs>
      <w:jc w:val="both"/>
      <w:outlineLvl w:val="4"/>
    </w:pPr>
  </w:style>
  <w:style w:type="paragraph" w:styleId="Ttulo6">
    <w:name w:val="heading 6"/>
    <w:basedOn w:val="Normal"/>
    <w:next w:val="Normal"/>
    <w:link w:val="Ttulo6Car"/>
    <w:uiPriority w:val="99"/>
    <w:qFormat/>
    <w:rsid w:val="00696F6D"/>
    <w:pPr>
      <w:keepNext/>
      <w:tabs>
        <w:tab w:val="num" w:pos="0"/>
      </w:tabs>
      <w:jc w:val="center"/>
      <w:outlineLvl w:val="5"/>
    </w:pPr>
    <w:rPr>
      <w:b/>
      <w:bCs/>
      <w:i w:val="0"/>
    </w:rPr>
  </w:style>
  <w:style w:type="paragraph" w:styleId="Ttulo7">
    <w:name w:val="heading 7"/>
    <w:basedOn w:val="Normal"/>
    <w:next w:val="Normal"/>
    <w:link w:val="Ttulo7Car"/>
    <w:uiPriority w:val="99"/>
    <w:qFormat/>
    <w:rsid w:val="00696F6D"/>
    <w:pPr>
      <w:keepNext/>
      <w:tabs>
        <w:tab w:val="num" w:pos="0"/>
      </w:tabs>
      <w:outlineLvl w:val="6"/>
    </w:pPr>
    <w:rPr>
      <w:b/>
      <w:bCs/>
      <w:i w:val="0"/>
      <w:iCs/>
      <w:sz w:val="16"/>
    </w:rPr>
  </w:style>
  <w:style w:type="paragraph" w:styleId="Ttulo8">
    <w:name w:val="heading 8"/>
    <w:basedOn w:val="Normal"/>
    <w:next w:val="Normal"/>
    <w:link w:val="Ttulo8Car"/>
    <w:uiPriority w:val="99"/>
    <w:qFormat/>
    <w:rsid w:val="00696F6D"/>
    <w:pPr>
      <w:keepNext/>
      <w:tabs>
        <w:tab w:val="num" w:pos="0"/>
      </w:tabs>
      <w:jc w:val="both"/>
      <w:outlineLvl w:val="7"/>
    </w:pPr>
    <w:rPr>
      <w:b/>
      <w:bCs/>
      <w:i w:val="0"/>
      <w:iCs/>
      <w:sz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696F6D"/>
    <w:pPr>
      <w:keepNext/>
      <w:tabs>
        <w:tab w:val="num" w:pos="0"/>
      </w:tabs>
      <w:outlineLvl w:val="8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i/>
      <w:kern w:val="32"/>
      <w:sz w:val="32"/>
      <w:szCs w:val="32"/>
      <w:lang w:val="es-CO"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Cs/>
      <w:sz w:val="28"/>
      <w:szCs w:val="28"/>
      <w:lang w:val="es-CO" w:eastAsia="ar-SA" w:bidi="ar-SA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i/>
      <w:sz w:val="26"/>
      <w:szCs w:val="26"/>
      <w:lang w:val="es-CO" w:eastAsia="ar-SA" w:bidi="ar-SA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i/>
      <w:sz w:val="28"/>
      <w:szCs w:val="28"/>
      <w:lang w:val="es-CO" w:eastAsia="ar-SA" w:bidi="ar-SA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s-CO" w:eastAsia="ar-SA" w:bidi="ar-SA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i/>
      <w:lang w:val="es-CO" w:eastAsia="ar-SA" w:bidi="ar-SA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i/>
      <w:sz w:val="24"/>
      <w:szCs w:val="24"/>
      <w:lang w:val="es-CO" w:eastAsia="ar-SA" w:bidi="ar-SA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Pr>
      <w:rFonts w:ascii="Calibri" w:hAnsi="Calibri" w:cs="Times New Roman"/>
      <w:iCs/>
      <w:sz w:val="24"/>
      <w:szCs w:val="24"/>
      <w:lang w:val="es-CO" w:eastAsia="ar-SA" w:bidi="ar-SA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Pr>
      <w:rFonts w:ascii="Cambria" w:hAnsi="Cambria" w:cs="Times New Roman"/>
      <w:i/>
      <w:lang w:val="es-CO" w:eastAsia="ar-SA" w:bidi="ar-SA"/>
    </w:rPr>
  </w:style>
  <w:style w:type="character" w:customStyle="1" w:styleId="Fuentedeprrafopredeter2">
    <w:name w:val="Fuente de párrafo predeter.2"/>
    <w:uiPriority w:val="99"/>
    <w:rsid w:val="00696F6D"/>
  </w:style>
  <w:style w:type="character" w:customStyle="1" w:styleId="Fuentedeprrafopredeter1">
    <w:name w:val="Fuente de párrafo predeter.1"/>
    <w:uiPriority w:val="99"/>
    <w:rsid w:val="00696F6D"/>
  </w:style>
  <w:style w:type="character" w:styleId="Hipervnculo">
    <w:name w:val="Hyperlink"/>
    <w:basedOn w:val="Fuentedeprrafopredeter1"/>
    <w:uiPriority w:val="99"/>
    <w:rsid w:val="00696F6D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1"/>
    <w:uiPriority w:val="99"/>
    <w:rsid w:val="00696F6D"/>
    <w:rPr>
      <w:rFonts w:cs="Times New Roman"/>
      <w:color w:val="800080"/>
      <w:u w:val="single"/>
    </w:rPr>
  </w:style>
  <w:style w:type="character" w:styleId="Nmerodepgina">
    <w:name w:val="page number"/>
    <w:basedOn w:val="Fuentedeprrafopredeter1"/>
    <w:uiPriority w:val="99"/>
    <w:rsid w:val="00696F6D"/>
    <w:rPr>
      <w:rFonts w:cs="Times New Roman"/>
    </w:rPr>
  </w:style>
  <w:style w:type="paragraph" w:customStyle="1" w:styleId="Encabezado2">
    <w:name w:val="Encabezado2"/>
    <w:basedOn w:val="Normal"/>
    <w:next w:val="Textoindependiente"/>
    <w:uiPriority w:val="99"/>
    <w:rsid w:val="00696F6D"/>
    <w:pPr>
      <w:keepNext/>
      <w:spacing w:before="240" w:after="120"/>
    </w:pPr>
    <w:rPr>
      <w:rFonts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96F6D"/>
    <w:pPr>
      <w:jc w:val="both"/>
    </w:pPr>
    <w:rPr>
      <w:i w:val="0"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styleId="Lista">
    <w:name w:val="List"/>
    <w:basedOn w:val="Textoindependiente"/>
    <w:uiPriority w:val="99"/>
    <w:rsid w:val="00696F6D"/>
    <w:rPr>
      <w:rFonts w:cs="Tahoma"/>
    </w:rPr>
  </w:style>
  <w:style w:type="paragraph" w:customStyle="1" w:styleId="Etiqueta">
    <w:name w:val="Etiqueta"/>
    <w:basedOn w:val="Normal"/>
    <w:uiPriority w:val="99"/>
    <w:rsid w:val="00696F6D"/>
    <w:pPr>
      <w:suppressLineNumbers/>
      <w:spacing w:before="120" w:after="120"/>
    </w:pPr>
    <w:rPr>
      <w:rFonts w:cs="Tahoma"/>
      <w:iCs/>
    </w:rPr>
  </w:style>
  <w:style w:type="paragraph" w:customStyle="1" w:styleId="ndice">
    <w:name w:val="Índice"/>
    <w:basedOn w:val="Normal"/>
    <w:uiPriority w:val="99"/>
    <w:rsid w:val="00696F6D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uiPriority w:val="99"/>
    <w:rsid w:val="00696F6D"/>
    <w:pPr>
      <w:keepNext/>
      <w:spacing w:before="240" w:after="120"/>
    </w:pPr>
    <w:rPr>
      <w:rFonts w:cs="Tahoma"/>
      <w:sz w:val="28"/>
      <w:szCs w:val="28"/>
    </w:rPr>
  </w:style>
  <w:style w:type="paragraph" w:styleId="Direccinsobre">
    <w:name w:val="envelope address"/>
    <w:basedOn w:val="Normal"/>
    <w:uiPriority w:val="99"/>
    <w:rsid w:val="00696F6D"/>
    <w:pPr>
      <w:ind w:left="2880"/>
    </w:pPr>
    <w:rPr>
      <w:rFonts w:ascii="Monotype Corsiva" w:hAnsi="Monotype Corsiva"/>
      <w:b/>
      <w:i w:val="0"/>
      <w:sz w:val="36"/>
    </w:rPr>
  </w:style>
  <w:style w:type="paragraph" w:customStyle="1" w:styleId="Textoindependiente21">
    <w:name w:val="Texto independiente 21"/>
    <w:basedOn w:val="Normal"/>
    <w:uiPriority w:val="99"/>
    <w:rsid w:val="00696F6D"/>
    <w:pPr>
      <w:jc w:val="both"/>
    </w:pPr>
    <w:rPr>
      <w:i w:val="0"/>
      <w:iCs/>
      <w:sz w:val="22"/>
    </w:rPr>
  </w:style>
  <w:style w:type="paragraph" w:styleId="Encabezado">
    <w:name w:val="header"/>
    <w:basedOn w:val="Normal"/>
    <w:link w:val="EncabezadoCar"/>
    <w:rsid w:val="00696F6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styleId="Piedepgina">
    <w:name w:val="footer"/>
    <w:basedOn w:val="Normal"/>
    <w:link w:val="PiedepginaCar"/>
    <w:rsid w:val="00696F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09535C"/>
    <w:rPr>
      <w:rFonts w:ascii="Arial" w:hAnsi="Arial" w:cs="Arial"/>
      <w:i/>
      <w:sz w:val="24"/>
      <w:szCs w:val="24"/>
      <w:lang w:eastAsia="ar-SA" w:bidi="ar-SA"/>
    </w:rPr>
  </w:style>
  <w:style w:type="paragraph" w:styleId="Ttulo">
    <w:name w:val="Title"/>
    <w:basedOn w:val="Normal"/>
    <w:next w:val="Subttulo"/>
    <w:link w:val="TtuloCar"/>
    <w:uiPriority w:val="99"/>
    <w:qFormat/>
    <w:rsid w:val="00696F6D"/>
    <w:pPr>
      <w:jc w:val="center"/>
    </w:pPr>
    <w:rPr>
      <w:b/>
      <w:bCs/>
      <w:i w:val="0"/>
    </w:rPr>
  </w:style>
  <w:style w:type="character" w:customStyle="1" w:styleId="TtuloCar">
    <w:name w:val="Título Car"/>
    <w:basedOn w:val="Fuentedeprrafopredeter"/>
    <w:link w:val="Ttulo"/>
    <w:uiPriority w:val="99"/>
    <w:locked/>
    <w:rPr>
      <w:rFonts w:ascii="Cambria" w:hAnsi="Cambria" w:cs="Times New Roman"/>
      <w:b/>
      <w:bCs/>
      <w:i/>
      <w:kern w:val="28"/>
      <w:sz w:val="32"/>
      <w:szCs w:val="32"/>
      <w:lang w:val="es-CO" w:eastAsia="ar-SA" w:bidi="ar-SA"/>
    </w:rPr>
  </w:style>
  <w:style w:type="paragraph" w:styleId="Subttulo">
    <w:name w:val="Subtitle"/>
    <w:basedOn w:val="Normal"/>
    <w:next w:val="Textoindependiente"/>
    <w:link w:val="SubttuloCar"/>
    <w:qFormat/>
    <w:rsid w:val="00696F6D"/>
    <w:pPr>
      <w:jc w:val="center"/>
    </w:pPr>
    <w:rPr>
      <w:rFonts w:ascii="Comic Sans MS" w:hAnsi="Comic Sans MS" w:cs="Times New Roman"/>
      <w:b/>
      <w:i w:val="0"/>
      <w:szCs w:val="20"/>
      <w:lang w:val="en-US"/>
    </w:rPr>
  </w:style>
  <w:style w:type="character" w:customStyle="1" w:styleId="SubttuloCar">
    <w:name w:val="Subtítulo Car"/>
    <w:basedOn w:val="Fuentedeprrafopredeter"/>
    <w:link w:val="Subttulo"/>
    <w:locked/>
    <w:rPr>
      <w:rFonts w:ascii="Cambria" w:hAnsi="Cambria" w:cs="Times New Roman"/>
      <w:i/>
      <w:sz w:val="24"/>
      <w:szCs w:val="24"/>
      <w:lang w:val="es-CO" w:eastAsia="ar-SA" w:bidi="ar-SA"/>
    </w:rPr>
  </w:style>
  <w:style w:type="paragraph" w:styleId="Sangradetextonormal">
    <w:name w:val="Body Text Indent"/>
    <w:basedOn w:val="Normal"/>
    <w:link w:val="SangradetextonormalCar"/>
    <w:uiPriority w:val="99"/>
    <w:rsid w:val="00696F6D"/>
    <w:pPr>
      <w:ind w:left="720"/>
      <w:jc w:val="both"/>
    </w:pPr>
    <w:rPr>
      <w:i w:val="0"/>
      <w:iCs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customStyle="1" w:styleId="Sangra2detindependiente1">
    <w:name w:val="Sangría 2 de t. independiente1"/>
    <w:basedOn w:val="Normal"/>
    <w:uiPriority w:val="99"/>
    <w:rsid w:val="00696F6D"/>
    <w:pPr>
      <w:ind w:left="2124" w:firstLine="708"/>
      <w:jc w:val="right"/>
    </w:pPr>
    <w:rPr>
      <w:i w:val="0"/>
    </w:rPr>
  </w:style>
  <w:style w:type="paragraph" w:customStyle="1" w:styleId="Sangra3detindependiente1">
    <w:name w:val="Sangría 3 de t. independiente1"/>
    <w:basedOn w:val="Normal"/>
    <w:uiPriority w:val="99"/>
    <w:rsid w:val="00696F6D"/>
    <w:pPr>
      <w:ind w:left="60"/>
      <w:jc w:val="both"/>
    </w:pPr>
    <w:rPr>
      <w:i w:val="0"/>
      <w:iCs/>
      <w:sz w:val="22"/>
    </w:rPr>
  </w:style>
  <w:style w:type="paragraph" w:customStyle="1" w:styleId="Textoindependiente31">
    <w:name w:val="Texto independiente 31"/>
    <w:basedOn w:val="Normal"/>
    <w:uiPriority w:val="99"/>
    <w:rsid w:val="00696F6D"/>
    <w:pPr>
      <w:jc w:val="both"/>
    </w:pPr>
    <w:rPr>
      <w:sz w:val="22"/>
    </w:rPr>
  </w:style>
  <w:style w:type="paragraph" w:customStyle="1" w:styleId="Saludo1">
    <w:name w:val="Saludo1"/>
    <w:basedOn w:val="Normal"/>
    <w:next w:val="Normal"/>
    <w:uiPriority w:val="99"/>
    <w:rsid w:val="00696F6D"/>
    <w:rPr>
      <w:rFonts w:cs="Times New Roman"/>
      <w:i w:val="0"/>
      <w:sz w:val="20"/>
      <w:szCs w:val="20"/>
      <w:lang w:val="es-ES"/>
    </w:rPr>
  </w:style>
  <w:style w:type="paragraph" w:customStyle="1" w:styleId="xl24">
    <w:name w:val="xl24"/>
    <w:basedOn w:val="Normal"/>
    <w:uiPriority w:val="99"/>
    <w:rsid w:val="00696F6D"/>
    <w:pPr>
      <w:pBdr>
        <w:top w:val="single" w:sz="8" w:space="0" w:color="000000"/>
        <w:left w:val="single" w:sz="8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customStyle="1" w:styleId="xl25">
    <w:name w:val="xl25"/>
    <w:basedOn w:val="Normal"/>
    <w:uiPriority w:val="99"/>
    <w:rsid w:val="00696F6D"/>
    <w:pPr>
      <w:pBdr>
        <w:top w:val="single" w:sz="8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customStyle="1" w:styleId="xl26">
    <w:name w:val="xl26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7">
    <w:name w:val="xl27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8">
    <w:name w:val="xl28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9">
    <w:name w:val="xl29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i w:val="0"/>
      <w:sz w:val="22"/>
      <w:szCs w:val="22"/>
      <w:lang w:val="es-ES"/>
    </w:rPr>
  </w:style>
  <w:style w:type="paragraph" w:customStyle="1" w:styleId="xl30">
    <w:name w:val="xl30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i w:val="0"/>
      <w:sz w:val="22"/>
      <w:szCs w:val="22"/>
      <w:lang w:val="es-ES"/>
    </w:rPr>
  </w:style>
  <w:style w:type="paragraph" w:customStyle="1" w:styleId="xl31">
    <w:name w:val="xl31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2">
    <w:name w:val="xl32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3">
    <w:name w:val="xl33"/>
    <w:basedOn w:val="Normal"/>
    <w:uiPriority w:val="99"/>
    <w:rsid w:val="00696F6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4">
    <w:name w:val="xl34"/>
    <w:basedOn w:val="Normal"/>
    <w:uiPriority w:val="99"/>
    <w:rsid w:val="00696F6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5">
    <w:name w:val="xl35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styleId="NormalWeb">
    <w:name w:val="Normal (Web)"/>
    <w:basedOn w:val="Normal"/>
    <w:uiPriority w:val="99"/>
    <w:rsid w:val="00696F6D"/>
    <w:pPr>
      <w:spacing w:before="280" w:after="280"/>
    </w:pPr>
    <w:rPr>
      <w:rFonts w:ascii="Arial Unicode MS" w:hAnsi="Arial Unicode MS" w:cs="Arial Unicode MS"/>
      <w:i w:val="0"/>
      <w:lang w:val="es-ES"/>
    </w:rPr>
  </w:style>
  <w:style w:type="paragraph" w:customStyle="1" w:styleId="Textodebloque1">
    <w:name w:val="Texto de bloque1"/>
    <w:basedOn w:val="Normal"/>
    <w:uiPriority w:val="99"/>
    <w:rsid w:val="00696F6D"/>
    <w:pPr>
      <w:widowControl w:val="0"/>
      <w:ind w:left="120" w:right="-160"/>
      <w:jc w:val="both"/>
    </w:pPr>
    <w:rPr>
      <w:bCs/>
      <w:i w:val="0"/>
      <w:sz w:val="22"/>
    </w:rPr>
  </w:style>
  <w:style w:type="paragraph" w:customStyle="1" w:styleId="Contenidodelmarco">
    <w:name w:val="Contenido del marco"/>
    <w:basedOn w:val="Textoindependiente"/>
    <w:uiPriority w:val="99"/>
    <w:rsid w:val="00696F6D"/>
  </w:style>
  <w:style w:type="paragraph" w:styleId="Textoindependiente2">
    <w:name w:val="Body Text 2"/>
    <w:basedOn w:val="Normal"/>
    <w:link w:val="Textoindependiente2Car"/>
    <w:uiPriority w:val="99"/>
    <w:rsid w:val="00696F6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character" w:styleId="Refdecomentario">
    <w:name w:val="annotation reference"/>
    <w:basedOn w:val="Fuentedeprrafopredeter"/>
    <w:uiPriority w:val="99"/>
    <w:semiHidden/>
    <w:rsid w:val="00696F6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696F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Pr>
      <w:rFonts w:ascii="Arial" w:hAnsi="Arial" w:cs="Arial"/>
      <w:i/>
      <w:sz w:val="20"/>
      <w:szCs w:val="20"/>
      <w:lang w:val="es-CO" w:eastAsia="ar-SA" w:bidi="ar-SA"/>
    </w:rPr>
  </w:style>
  <w:style w:type="paragraph" w:customStyle="1" w:styleId="CommentSubject1">
    <w:name w:val="Comment Subject1"/>
    <w:basedOn w:val="Textocomentario"/>
    <w:next w:val="Textocomentario"/>
    <w:uiPriority w:val="99"/>
    <w:semiHidden/>
    <w:rsid w:val="00696F6D"/>
    <w:rPr>
      <w:b/>
      <w:bCs/>
    </w:rPr>
  </w:style>
  <w:style w:type="paragraph" w:customStyle="1" w:styleId="Textodeglobo1">
    <w:name w:val="Texto de globo1"/>
    <w:basedOn w:val="Normal"/>
    <w:uiPriority w:val="99"/>
    <w:semiHidden/>
    <w:rsid w:val="00696F6D"/>
    <w:rPr>
      <w:rFonts w:ascii="Tahoma" w:hAnsi="Tahoma" w:cs="Tahoma"/>
      <w:sz w:val="16"/>
      <w:szCs w:val="16"/>
    </w:rPr>
  </w:style>
  <w:style w:type="paragraph" w:customStyle="1" w:styleId="Estilo">
    <w:name w:val="Estilo"/>
    <w:basedOn w:val="Normal"/>
    <w:uiPriority w:val="99"/>
    <w:rsid w:val="00696F6D"/>
    <w:pPr>
      <w:suppressAutoHyphens w:val="0"/>
      <w:spacing w:after="160" w:line="240" w:lineRule="exact"/>
    </w:pPr>
    <w:rPr>
      <w:rFonts w:ascii="Verdana" w:hAnsi="Verdana" w:cs="Times New Roman"/>
      <w:i w:val="0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7428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7428BE"/>
    <w:rPr>
      <w:rFonts w:ascii="Tahoma" w:hAnsi="Tahoma" w:cs="Tahoma"/>
      <w:i/>
      <w:sz w:val="16"/>
      <w:szCs w:val="16"/>
      <w:lang w:val="es-CO" w:eastAsia="ar-SA" w:bidi="ar-SA"/>
    </w:rPr>
  </w:style>
  <w:style w:type="table" w:styleId="Tablaconcuadrcula">
    <w:name w:val="Table Grid"/>
    <w:basedOn w:val="Tablanormal"/>
    <w:uiPriority w:val="99"/>
    <w:rsid w:val="003D61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locked/>
    <w:rsid w:val="00B86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solidaria.gov.co/es/content/resoluciones-genera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C4B45-6202-4EC2-A499-3886CC6C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TH</vt:lpstr>
    </vt:vector>
  </TitlesOfParts>
  <Company>Supersolidaria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</dc:title>
  <dc:creator>SES</dc:creator>
  <cp:lastModifiedBy>Laura Sofia Prada Cardoso</cp:lastModifiedBy>
  <cp:revision>13</cp:revision>
  <cp:lastPrinted>2007-11-17T22:44:00Z</cp:lastPrinted>
  <dcterms:created xsi:type="dcterms:W3CDTF">2024-07-17T21:21:00Z</dcterms:created>
  <dcterms:modified xsi:type="dcterms:W3CDTF">2025-04-16T15:40:00Z</dcterms:modified>
</cp:coreProperties>
</file>